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8E" w:rsidRPr="0099575D" w:rsidRDefault="00454F8E" w:rsidP="00EC6461">
      <w:pPr>
        <w:jc w:val="center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ИНФОРМАЦИЯ</w:t>
      </w:r>
    </w:p>
    <w:p w:rsidR="00454F8E" w:rsidRPr="0099575D" w:rsidRDefault="00454F8E" w:rsidP="00EC6461">
      <w:pPr>
        <w:jc w:val="center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об условиях, на которых осуществляется поставка регулируемых товаров и (или) оказание регулируемых услуг </w:t>
      </w:r>
      <w:r>
        <w:rPr>
          <w:rFonts w:ascii="Times New Roman" w:hAnsi="Times New Roman" w:cs="Times New Roman"/>
          <w:szCs w:val="28"/>
        </w:rPr>
        <w:t>МУП</w:t>
      </w:r>
      <w:r w:rsidRPr="0099575D">
        <w:rPr>
          <w:rFonts w:ascii="Times New Roman" w:hAnsi="Times New Roman" w:cs="Times New Roman"/>
          <w:szCs w:val="28"/>
        </w:rPr>
        <w:t xml:space="preserve"> «</w:t>
      </w:r>
      <w:r>
        <w:rPr>
          <w:rFonts w:ascii="Times New Roman" w:hAnsi="Times New Roman" w:cs="Times New Roman"/>
          <w:szCs w:val="28"/>
        </w:rPr>
        <w:t>Уют</w:t>
      </w:r>
      <w:r w:rsidRPr="0099575D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с.Новобибеево</w:t>
      </w:r>
      <w:r w:rsidRPr="0099575D">
        <w:rPr>
          <w:rFonts w:ascii="Times New Roman" w:hAnsi="Times New Roman" w:cs="Times New Roman"/>
          <w:szCs w:val="28"/>
        </w:rPr>
        <w:t>, сведения об условиях публичных договоров поставок регулируемых товаров, оказания регулируемых услуг, в том числе договоров на подключение к системе холодного водоснабжения</w:t>
      </w:r>
    </w:p>
    <w:p w:rsidR="00454F8E" w:rsidRPr="0099575D" w:rsidRDefault="00454F8E" w:rsidP="00EC6461">
      <w:pPr>
        <w:rPr>
          <w:rFonts w:ascii="Times New Roman" w:hAnsi="Times New Roman" w:cs="Times New Roman"/>
          <w:szCs w:val="28"/>
        </w:rPr>
      </w:pPr>
    </w:p>
    <w:p w:rsidR="00454F8E" w:rsidRPr="0099575D" w:rsidRDefault="00454F8E" w:rsidP="0099575D">
      <w:pPr>
        <w:pStyle w:val="Heading1"/>
        <w:shd w:val="clear" w:color="auto" w:fill="FFFFFF"/>
        <w:spacing w:before="0" w:after="68" w:line="299" w:lineRule="atLeast"/>
        <w:rPr>
          <w:rFonts w:ascii="Times New Roman" w:hAnsi="Times New Roman"/>
          <w:b w:val="0"/>
          <w:bCs w:val="0"/>
          <w:color w:val="373737"/>
          <w:sz w:val="20"/>
          <w:szCs w:val="34"/>
        </w:rPr>
      </w:pPr>
      <w:r w:rsidRPr="0099575D">
        <w:rPr>
          <w:rFonts w:ascii="Times New Roman" w:hAnsi="Times New Roman"/>
          <w:b w:val="0"/>
          <w:bCs w:val="0"/>
          <w:color w:val="373737"/>
          <w:sz w:val="20"/>
          <w:szCs w:val="34"/>
        </w:rPr>
        <w:t xml:space="preserve">(Постановление Правительства Российской Федерации от 17 января </w:t>
      </w:r>
      <w:smartTag w:uri="urn:schemas-microsoft-com:office:smarttags" w:element="metricconverter">
        <w:smartTagPr>
          <w:attr w:name="ProductID" w:val="2013 г"/>
        </w:smartTagPr>
        <w:r w:rsidRPr="0099575D">
          <w:rPr>
            <w:rFonts w:ascii="Times New Roman" w:hAnsi="Times New Roman"/>
            <w:b w:val="0"/>
            <w:bCs w:val="0"/>
            <w:color w:val="373737"/>
            <w:sz w:val="20"/>
            <w:szCs w:val="34"/>
          </w:rPr>
          <w:t>2013 г</w:t>
        </w:r>
      </w:smartTag>
      <w:r w:rsidRPr="0099575D">
        <w:rPr>
          <w:rFonts w:ascii="Times New Roman" w:hAnsi="Times New Roman"/>
          <w:b w:val="0"/>
          <w:bCs w:val="0"/>
          <w:color w:val="373737"/>
          <w:sz w:val="20"/>
          <w:szCs w:val="34"/>
        </w:rPr>
        <w:t>. N 6</w:t>
      </w:r>
      <w:r w:rsidRPr="0099575D">
        <w:rPr>
          <w:rStyle w:val="apple-converted-space"/>
          <w:rFonts w:ascii="Times New Roman" w:hAnsi="Times New Roman"/>
          <w:b w:val="0"/>
          <w:bCs w:val="0"/>
          <w:color w:val="373737"/>
          <w:sz w:val="20"/>
          <w:szCs w:val="34"/>
        </w:rPr>
        <w:t> )</w:t>
      </w:r>
    </w:p>
    <w:p w:rsidR="00454F8E" w:rsidRPr="0099575D" w:rsidRDefault="00454F8E" w:rsidP="00EC6461">
      <w:pPr>
        <w:rPr>
          <w:rFonts w:ascii="Times New Roman" w:hAnsi="Times New Roman" w:cs="Times New Roman"/>
          <w:szCs w:val="28"/>
          <w:u w:val="single"/>
        </w:rPr>
      </w:pPr>
    </w:p>
    <w:p w:rsidR="00454F8E" w:rsidRPr="0099575D" w:rsidRDefault="00454F8E" w:rsidP="00EC6461">
      <w:pPr>
        <w:rPr>
          <w:rFonts w:ascii="Times New Roman" w:hAnsi="Times New Roman" w:cs="Times New Roman"/>
          <w:szCs w:val="28"/>
          <w:u w:val="single"/>
        </w:rPr>
      </w:pPr>
    </w:p>
    <w:p w:rsidR="00454F8E" w:rsidRPr="0099575D" w:rsidRDefault="00454F8E" w:rsidP="00EC6461">
      <w:pPr>
        <w:rPr>
          <w:rFonts w:ascii="Times New Roman" w:hAnsi="Times New Roman" w:cs="Times New Roman"/>
          <w:szCs w:val="28"/>
          <w:u w:val="single"/>
        </w:rPr>
      </w:pPr>
    </w:p>
    <w:p w:rsidR="00454F8E" w:rsidRPr="0099575D" w:rsidRDefault="00454F8E" w:rsidP="00EC6461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99575D">
        <w:rPr>
          <w:rFonts w:ascii="Times New Roman" w:hAnsi="Times New Roman" w:cs="Times New Roman"/>
          <w:szCs w:val="28"/>
          <w:u w:val="single"/>
        </w:rPr>
        <w:t>Юридические лица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16"/>
          <w:u w:val="single"/>
        </w:rPr>
      </w:pPr>
    </w:p>
    <w:p w:rsidR="00454F8E" w:rsidRPr="0099575D" w:rsidRDefault="00454F8E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Поставка регулируемых товаров и (или) оказание регулируемых услуг юридическим лицам осуществляется при условии заключения договора на отпуск питьевой воды и своевременной оплаты. Для заключения договора согласно «Правил пользования системами коммунального водоснабжения и канализации в РФ» № 167 от 12.02.1999 г., заказчикам (абонентам) необходимо предоставить заявление на заключение договора с указанием объектов, непосредственно присоединенных (присоединяемых) к системе водоснабжения, данных о субабонентах, а также объемах водопотребления  абонента и субабонента (исходных данных для расчета водохозяйственного  баланса) и копии следующих документов, заверенных надлежащим образом: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свидетельство о праве собственности на помещение, на здание,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  на водопроводные сети;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устав предприятия;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- свидетельство о внесении записи в Единый и государственный реестр 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 юридических лиц;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свидетельство о постановке на учет в налоговом органе (ИНН);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- приказ о назначении на должность руководителя, либо об избрании  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 руководителем (протокол собрания, решение единого участника);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паспорт РФ руководителя   2, 3, 5 страницы;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-условии подключения объекта капитального строительства к сетям 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водоснабжения;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контрольная съемка наружных сетей водопровода;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акт о выполнении присоединения (врезки);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акт промывки сети водопровода.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</w:p>
    <w:p w:rsidR="00454F8E" w:rsidRPr="0099575D" w:rsidRDefault="00454F8E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При неоплате платежных документов за два расчетных периода </w:t>
      </w:r>
      <w:r>
        <w:rPr>
          <w:rFonts w:ascii="Times New Roman" w:hAnsi="Times New Roman" w:cs="Times New Roman"/>
          <w:szCs w:val="28"/>
        </w:rPr>
        <w:t>МУП «Уют» с.Новобибеево</w:t>
      </w:r>
      <w:r w:rsidRPr="0099575D">
        <w:rPr>
          <w:rFonts w:ascii="Times New Roman" w:hAnsi="Times New Roman" w:cs="Times New Roman"/>
          <w:szCs w:val="28"/>
        </w:rPr>
        <w:t xml:space="preserve"> вправе ограничить, а затем прекратить подачу Абоненту воды, прием стоков в порядке, предусмотренном п. 83. «Правил пользования системами коммунального водоснабжения и канализации в РФ» № 167 от 12.02.1999.</w:t>
      </w:r>
    </w:p>
    <w:p w:rsidR="00454F8E" w:rsidRPr="0099575D" w:rsidRDefault="00454F8E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Подача питьевой воды возобновляются в порядке очередности после погашения Абонентом задолженности.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</w:p>
    <w:p w:rsidR="00454F8E" w:rsidRPr="0099575D" w:rsidRDefault="00454F8E" w:rsidP="00EC6461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99575D">
        <w:rPr>
          <w:rFonts w:ascii="Times New Roman" w:hAnsi="Times New Roman" w:cs="Times New Roman"/>
          <w:szCs w:val="28"/>
          <w:u w:val="single"/>
        </w:rPr>
        <w:t>Физические лица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454F8E" w:rsidRPr="0099575D" w:rsidRDefault="00454F8E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Предоставление услуг по водоснабжению физическим лицам определяется: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наличием подключения внутридомовых инженерных систем к централизованным сетям холодного (при отсутствии подключения к централизованным системам водоснабжения – потребление  холодной волы осуществляется через уличную водозаборную колонку);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степенью благоустройства жилого дома;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количеством проживающих в жилом помещении человек (согласно домовой книги);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наличием поливных площадей и (или) животных на подворье.</w:t>
      </w:r>
    </w:p>
    <w:p w:rsidR="00454F8E" w:rsidRPr="0099575D" w:rsidRDefault="00454F8E" w:rsidP="00EC6461">
      <w:pPr>
        <w:jc w:val="both"/>
        <w:rPr>
          <w:rFonts w:ascii="Times New Roman" w:hAnsi="Times New Roman" w:cs="Times New Roman"/>
          <w:szCs w:val="28"/>
        </w:rPr>
      </w:pPr>
    </w:p>
    <w:p w:rsidR="00454F8E" w:rsidRPr="0099575D" w:rsidRDefault="00454F8E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При наличии у потребителя задолженности, превышающей три ежемесячных размера платы, определенных исходя из соответствующих нормативов потребления коммунальных услуг и тарифов, действующих на день ограничения предоставления коммунальных услуг, и непогашения в течение установленного законодательством срока. Предоставление услуги «холодная вода» может быть ограничено.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bCs/>
          <w:color w:val="000000"/>
          <w:szCs w:val="19"/>
        </w:rPr>
        <w:br/>
        <w:t>Условия публичных договоров поставок регулируемых товаров, оказания  услуг в сфере холодного водоснабжения, в том числе договоров на подключение к системе холодного водоснабжения              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 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bCs/>
          <w:color w:val="000000"/>
          <w:szCs w:val="19"/>
        </w:rPr>
        <w:t>Договор на отпуск питьевой воды (холодное водоснабжение)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заключается с абонентом при наличии у него отвечающего, установленным техническим требованиям инженерных коммуникаций, подключенных (присоединенных) к сетям водоснабжающей организации, и другого необходимого оборудования, а также при обеспечении учета потребления коммунального ресурса.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Предметом публичного договора является: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  Отпуск  питьевой воды Абоненту осуществляется из системы водоснабжения Предприятия по водопроводной сети,  в объемах предусмотренных договором.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Договор на поставку услуг  холодного водоснабжения  включает в себя следующие требования: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Обязанности Предприятия при поставке, оказываемых ею услуг;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обязанности Абонента при потреблении данных услуг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порядок учета потребляемого коммунального ресурса (согласно приборов учета, при их отсутствии - по нормативам);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 расчеты за отпуск питьевой воды производятся по тарифам, устанавливаемым </w:t>
      </w:r>
      <w:r w:rsidRPr="0099575D">
        <w:rPr>
          <w:rFonts w:ascii="Times New Roman" w:hAnsi="Times New Roman"/>
          <w:color w:val="000000"/>
          <w:szCs w:val="19"/>
        </w:rPr>
        <w:t xml:space="preserve">Департаментом по тарифам Новосибирской </w:t>
      </w:r>
      <w:r w:rsidRPr="00203B91">
        <w:rPr>
          <w:rFonts w:ascii="Times New Roman" w:hAnsi="Times New Roman"/>
          <w:color w:val="000000"/>
          <w:szCs w:val="19"/>
        </w:rPr>
        <w:t xml:space="preserve"> области;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-оплата услуг производится ежемесячно;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Договор заключается сроком на один календарный год, и считается ежегодно продленным, если ни одна из сторон не заявит о его пересмотре, либо о заключении нового договора;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ответственность сторон за ненадлежащее исполнение обязательств по договору;</w:t>
      </w:r>
    </w:p>
    <w:p w:rsidR="00454F8E" w:rsidRPr="00203B91" w:rsidRDefault="00454F8E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 </w:t>
      </w:r>
    </w:p>
    <w:sectPr w:rsidR="00454F8E" w:rsidRPr="00203B91" w:rsidSect="00EC6461">
      <w:pgSz w:w="11909" w:h="16834"/>
      <w:pgMar w:top="709" w:right="1203" w:bottom="720" w:left="12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5DC"/>
    <w:multiLevelType w:val="hybridMultilevel"/>
    <w:tmpl w:val="B4EA0AB4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A4391E"/>
    <w:multiLevelType w:val="hybridMultilevel"/>
    <w:tmpl w:val="E594DCCC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365BBC"/>
    <w:multiLevelType w:val="multilevel"/>
    <w:tmpl w:val="1720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2109FE"/>
    <w:multiLevelType w:val="hybridMultilevel"/>
    <w:tmpl w:val="17FA4F70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461"/>
    <w:rsid w:val="00081FB2"/>
    <w:rsid w:val="00203B91"/>
    <w:rsid w:val="00242D81"/>
    <w:rsid w:val="00311D93"/>
    <w:rsid w:val="0033479D"/>
    <w:rsid w:val="0037414B"/>
    <w:rsid w:val="00433213"/>
    <w:rsid w:val="00454F8E"/>
    <w:rsid w:val="00675E81"/>
    <w:rsid w:val="009322D9"/>
    <w:rsid w:val="0099575D"/>
    <w:rsid w:val="009B591D"/>
    <w:rsid w:val="00C20D06"/>
    <w:rsid w:val="00EA557B"/>
    <w:rsid w:val="00EC6461"/>
    <w:rsid w:val="00ED517A"/>
    <w:rsid w:val="00F6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517A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B591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9"/>
    <w:qFormat/>
    <w:rsid w:val="009B591D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51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591D"/>
    <w:rPr>
      <w:rFonts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B591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B59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B591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B591D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203B91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03B91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364">
          <w:marLeft w:val="0"/>
          <w:marRight w:val="0"/>
          <w:marTop w:val="0"/>
          <w:marBottom w:val="0"/>
          <w:divBdr>
            <w:top w:val="single" w:sz="6" w:space="10" w:color="D9D9D9"/>
            <w:left w:val="none" w:sz="0" w:space="20" w:color="auto"/>
            <w:bottom w:val="single" w:sz="6" w:space="10" w:color="D9D9D9"/>
            <w:right w:val="none" w:sz="0" w:space="20" w:color="auto"/>
          </w:divBdr>
        </w:div>
        <w:div w:id="107682837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667</Words>
  <Characters>3803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User</cp:lastModifiedBy>
  <cp:revision>2</cp:revision>
  <dcterms:created xsi:type="dcterms:W3CDTF">2014-05-23T21:23:00Z</dcterms:created>
  <dcterms:modified xsi:type="dcterms:W3CDTF">2014-05-23T21:23:00Z</dcterms:modified>
</cp:coreProperties>
</file>