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AE7" w:rsidRDefault="005C6AE7" w:rsidP="005C6AE7">
      <w:pPr>
        <w:pStyle w:val="a5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СОВЕТ ДЕПУТАТОВ НОВОБИБЕЕВСКОГО СЕЛЬСОВЕТА</w:t>
      </w:r>
    </w:p>
    <w:p w:rsidR="005C6AE7" w:rsidRDefault="005C6AE7" w:rsidP="005C6AE7">
      <w:pPr>
        <w:pStyle w:val="a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БОЛОТНИНСКОГО РАЙОНА НОВОСИБИРСКОЙ ОБЛАСТИ</w:t>
      </w:r>
    </w:p>
    <w:p w:rsidR="005C6AE7" w:rsidRDefault="005C6AE7" w:rsidP="005C6AE7">
      <w:pPr>
        <w:pStyle w:val="ConsPlusTitle"/>
        <w:jc w:val="center"/>
      </w:pPr>
    </w:p>
    <w:p w:rsidR="005C6AE7" w:rsidRDefault="005C6AE7" w:rsidP="005C6AE7">
      <w:pPr>
        <w:pStyle w:val="ConsPlusTitle"/>
        <w:jc w:val="center"/>
      </w:pPr>
      <w:r>
        <w:t>РЕШЕНИЕ</w:t>
      </w:r>
    </w:p>
    <w:p w:rsidR="005C6AE7" w:rsidRDefault="005C6AE7" w:rsidP="005C6AE7">
      <w:pPr>
        <w:pStyle w:val="ConsPlusTitle"/>
        <w:jc w:val="center"/>
        <w:rPr>
          <w:b w:val="0"/>
        </w:rPr>
      </w:pPr>
      <w:r>
        <w:rPr>
          <w:b w:val="0"/>
        </w:rPr>
        <w:t>51-й сессии (четвертого созыва)</w:t>
      </w:r>
    </w:p>
    <w:p w:rsidR="005C6AE7" w:rsidRDefault="005C6AE7" w:rsidP="005C6AE7">
      <w:pPr>
        <w:pStyle w:val="ConsPlusTitle"/>
        <w:rPr>
          <w:b w:val="0"/>
        </w:rPr>
      </w:pPr>
    </w:p>
    <w:p w:rsidR="005C6AE7" w:rsidRDefault="005C6AE7" w:rsidP="005C6AE7">
      <w:pPr>
        <w:pStyle w:val="ConsPlusTitle"/>
        <w:rPr>
          <w:b w:val="0"/>
        </w:rPr>
      </w:pPr>
      <w:r>
        <w:rPr>
          <w:b w:val="0"/>
        </w:rPr>
        <w:t xml:space="preserve">от 30. 12. </w:t>
      </w:r>
      <w:smartTag w:uri="urn:schemas-microsoft-com:office:smarttags" w:element="metricconverter">
        <w:smartTagPr>
          <w:attr w:name="ProductID" w:val="2013 г"/>
        </w:smartTagPr>
        <w:r>
          <w:rPr>
            <w:b w:val="0"/>
          </w:rPr>
          <w:t>2013 г</w:t>
        </w:r>
      </w:smartTag>
      <w:r>
        <w:rPr>
          <w:b w:val="0"/>
        </w:rPr>
        <w:t>.                                                                                       № 139</w:t>
      </w:r>
    </w:p>
    <w:p w:rsidR="005C6AE7" w:rsidRDefault="005C6AE7" w:rsidP="005C6AE7">
      <w:pPr>
        <w:pStyle w:val="ConsPlusTitle"/>
        <w:jc w:val="center"/>
        <w:rPr>
          <w:b w:val="0"/>
        </w:rPr>
      </w:pPr>
    </w:p>
    <w:p w:rsidR="005C6AE7" w:rsidRDefault="005C6AE7" w:rsidP="005C6AE7">
      <w:pPr>
        <w:pStyle w:val="ConsPlusTitle"/>
        <w:jc w:val="center"/>
        <w:rPr>
          <w:b w:val="0"/>
        </w:rPr>
      </w:pPr>
      <w:r>
        <w:rPr>
          <w:b w:val="0"/>
        </w:rPr>
        <w:t>Об утверждении Порядка проведения осмотров зданий, сооружений и выдачи рекомендаций об устранении выявленных в ходе таких осмотров нарушений на территории Новобибеевского сельсовета Болотнинского района Новосибирской области</w:t>
      </w:r>
    </w:p>
    <w:p w:rsidR="005C6AE7" w:rsidRDefault="005C6AE7" w:rsidP="005C6AE7">
      <w:pPr>
        <w:pStyle w:val="ConsPlusTitle"/>
        <w:rPr>
          <w:b w:val="0"/>
        </w:rPr>
      </w:pPr>
    </w:p>
    <w:p w:rsidR="005C6AE7" w:rsidRDefault="005C6AE7" w:rsidP="005C6AE7">
      <w:pPr>
        <w:pStyle w:val="ConsPlusTitle"/>
        <w:ind w:right="-2" w:firstLine="709"/>
        <w:jc w:val="both"/>
        <w:rPr>
          <w:b w:val="0"/>
        </w:rPr>
      </w:pPr>
    </w:p>
    <w:p w:rsidR="005C6AE7" w:rsidRDefault="005C6AE7" w:rsidP="005C6AE7">
      <w:pPr>
        <w:pStyle w:val="ConsPlusTitle"/>
        <w:ind w:right="-2" w:firstLine="709"/>
        <w:jc w:val="both"/>
        <w:rPr>
          <w:b w:val="0"/>
        </w:rPr>
      </w:pPr>
      <w:r>
        <w:rPr>
          <w:b w:val="0"/>
        </w:rPr>
        <w:t>Во исполнение Федерального закона от 28.11.2011 № 337-ФЗ «О внесении изменений в Градостроительный кодекс Российской Федерации и отдельные законодательные акты Российской Федерации», Совет депутатов Новобибеевского сельсовета Болотнинского района Новосибирской области Р Е Ш И Л:</w:t>
      </w:r>
    </w:p>
    <w:p w:rsidR="005C6AE7" w:rsidRDefault="005C6AE7" w:rsidP="005C6AE7">
      <w:pPr>
        <w:pStyle w:val="ConsPlusTitle"/>
        <w:ind w:right="-2"/>
        <w:jc w:val="both"/>
        <w:rPr>
          <w:b w:val="0"/>
        </w:rPr>
      </w:pPr>
    </w:p>
    <w:p w:rsidR="005C6AE7" w:rsidRDefault="005C6AE7" w:rsidP="005C6AE7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 w:val="0"/>
        </w:rPr>
      </w:pPr>
      <w:r>
        <w:rPr>
          <w:b w:val="0"/>
        </w:rPr>
        <w:t>Утвердить Порядок проведения осмотров зданий, сооружений и выдачи рекомендаций об устранении выявленных в ходе таких осмотров нарушений на территории Новобибеевского сельсовета Болотнинского района Новосибирской области.</w:t>
      </w:r>
    </w:p>
    <w:p w:rsidR="005C6AE7" w:rsidRDefault="005C6AE7" w:rsidP="005C6AE7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 w:val="0"/>
        </w:rPr>
      </w:pPr>
      <w:r>
        <w:rPr>
          <w:b w:val="0"/>
        </w:rPr>
        <w:t>Опубликовать настоящее решение в периодическом печатном издании «Официальный вестник Новобибеевского сельсовета» и разместить на официальном сайте администрации Новобибеевского сельсовета в сети Интернет.</w:t>
      </w:r>
    </w:p>
    <w:p w:rsidR="005C6AE7" w:rsidRDefault="005C6AE7" w:rsidP="005C6AE7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 w:val="0"/>
        </w:rPr>
      </w:pPr>
      <w:r>
        <w:rPr>
          <w:b w:val="0"/>
        </w:rPr>
        <w:t>Настоящее решение вступает в силу после его обнародования.</w:t>
      </w:r>
    </w:p>
    <w:p w:rsidR="005C6AE7" w:rsidRDefault="005C6AE7" w:rsidP="005C6AE7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 w:val="0"/>
        </w:rPr>
      </w:pPr>
      <w:r>
        <w:rPr>
          <w:b w:val="0"/>
        </w:rPr>
        <w:t>Контроль за исполнением настоящего решения оставляю за собой.</w:t>
      </w:r>
    </w:p>
    <w:p w:rsidR="005C6AE7" w:rsidRDefault="005C6AE7" w:rsidP="005C6AE7">
      <w:pPr>
        <w:pStyle w:val="ConsPlusTitle"/>
        <w:tabs>
          <w:tab w:val="left" w:pos="1134"/>
        </w:tabs>
        <w:jc w:val="both"/>
        <w:rPr>
          <w:b w:val="0"/>
        </w:rPr>
      </w:pPr>
    </w:p>
    <w:p w:rsidR="005C6AE7" w:rsidRDefault="005C6AE7" w:rsidP="005C6AE7">
      <w:pPr>
        <w:pStyle w:val="ConsPlusTitle"/>
        <w:tabs>
          <w:tab w:val="left" w:pos="1134"/>
        </w:tabs>
        <w:jc w:val="both"/>
        <w:rPr>
          <w:b w:val="0"/>
        </w:rPr>
      </w:pPr>
    </w:p>
    <w:p w:rsidR="005C6AE7" w:rsidRDefault="005C6AE7" w:rsidP="005C6AE7">
      <w:pPr>
        <w:pStyle w:val="ConsPlusTitle"/>
        <w:tabs>
          <w:tab w:val="left" w:pos="1134"/>
        </w:tabs>
        <w:jc w:val="both"/>
        <w:rPr>
          <w:b w:val="0"/>
        </w:rPr>
      </w:pPr>
    </w:p>
    <w:p w:rsidR="005C6AE7" w:rsidRDefault="005C6AE7" w:rsidP="005C6AE7">
      <w:pPr>
        <w:pStyle w:val="ConsPlusTitle"/>
        <w:tabs>
          <w:tab w:val="left" w:pos="1134"/>
        </w:tabs>
        <w:jc w:val="both"/>
        <w:rPr>
          <w:b w:val="0"/>
        </w:rPr>
      </w:pPr>
    </w:p>
    <w:p w:rsidR="005C6AE7" w:rsidRDefault="005C6AE7" w:rsidP="005C6AE7">
      <w:pPr>
        <w:pStyle w:val="ConsPlusTitle"/>
        <w:tabs>
          <w:tab w:val="left" w:pos="1134"/>
        </w:tabs>
        <w:jc w:val="both"/>
        <w:rPr>
          <w:b w:val="0"/>
        </w:rPr>
      </w:pPr>
      <w:r>
        <w:rPr>
          <w:b w:val="0"/>
        </w:rPr>
        <w:t xml:space="preserve">Глава Новобибевеского сельсовета  </w:t>
      </w:r>
    </w:p>
    <w:p w:rsidR="005C6AE7" w:rsidRDefault="005C6AE7" w:rsidP="005C6AE7">
      <w:pPr>
        <w:pStyle w:val="ConsPlusTitle"/>
        <w:tabs>
          <w:tab w:val="left" w:pos="1134"/>
        </w:tabs>
        <w:jc w:val="both"/>
        <w:rPr>
          <w:b w:val="0"/>
        </w:rPr>
      </w:pPr>
      <w:r>
        <w:rPr>
          <w:b w:val="0"/>
        </w:rPr>
        <w:t>Болотнинского района</w:t>
      </w:r>
    </w:p>
    <w:p w:rsidR="005C6AE7" w:rsidRDefault="005C6AE7" w:rsidP="005C6AE7">
      <w:pPr>
        <w:pStyle w:val="ConsPlusTitle"/>
        <w:tabs>
          <w:tab w:val="left" w:pos="1134"/>
        </w:tabs>
        <w:jc w:val="both"/>
        <w:rPr>
          <w:b w:val="0"/>
        </w:rPr>
      </w:pPr>
      <w:r>
        <w:rPr>
          <w:b w:val="0"/>
        </w:rPr>
        <w:t xml:space="preserve">Новосибирской области                                                                           И.С.Панченко </w:t>
      </w:r>
    </w:p>
    <w:p w:rsidR="005C6AE7" w:rsidRDefault="005C6AE7" w:rsidP="005C6AE7">
      <w:pPr>
        <w:pStyle w:val="ConsPlusTitle"/>
        <w:tabs>
          <w:tab w:val="left" w:pos="1134"/>
        </w:tabs>
        <w:ind w:right="-2"/>
        <w:jc w:val="both"/>
        <w:rPr>
          <w:b w:val="0"/>
          <w:sz w:val="28"/>
          <w:szCs w:val="28"/>
        </w:rPr>
      </w:pPr>
    </w:p>
    <w:p w:rsidR="005C6AE7" w:rsidRDefault="005C6AE7" w:rsidP="005C6AE7">
      <w:pPr>
        <w:pStyle w:val="ConsPlusTitle"/>
        <w:tabs>
          <w:tab w:val="left" w:pos="1134"/>
        </w:tabs>
        <w:ind w:right="-2"/>
        <w:jc w:val="both"/>
        <w:rPr>
          <w:b w:val="0"/>
          <w:sz w:val="28"/>
          <w:szCs w:val="28"/>
        </w:rPr>
      </w:pPr>
    </w:p>
    <w:p w:rsidR="005C6AE7" w:rsidRDefault="005C6AE7" w:rsidP="005C6AE7">
      <w:pPr>
        <w:pStyle w:val="ConsPlusTitle"/>
        <w:tabs>
          <w:tab w:val="left" w:pos="1134"/>
        </w:tabs>
        <w:ind w:right="-2"/>
        <w:jc w:val="both"/>
        <w:rPr>
          <w:b w:val="0"/>
          <w:sz w:val="28"/>
          <w:szCs w:val="28"/>
        </w:rPr>
      </w:pPr>
    </w:p>
    <w:p w:rsidR="005C6AE7" w:rsidRDefault="005C6AE7" w:rsidP="005C6AE7">
      <w:pPr>
        <w:pStyle w:val="ConsPlusTitle"/>
        <w:tabs>
          <w:tab w:val="left" w:pos="1134"/>
        </w:tabs>
        <w:ind w:right="-2"/>
        <w:jc w:val="both"/>
        <w:rPr>
          <w:b w:val="0"/>
          <w:sz w:val="28"/>
          <w:szCs w:val="28"/>
        </w:rPr>
      </w:pPr>
    </w:p>
    <w:p w:rsidR="005C6AE7" w:rsidRDefault="005C6AE7" w:rsidP="005C6AE7">
      <w:pPr>
        <w:pStyle w:val="ConsPlusTitle"/>
        <w:tabs>
          <w:tab w:val="left" w:pos="1134"/>
        </w:tabs>
        <w:ind w:right="-2"/>
        <w:jc w:val="both"/>
        <w:rPr>
          <w:b w:val="0"/>
          <w:sz w:val="28"/>
          <w:szCs w:val="28"/>
        </w:rPr>
      </w:pPr>
    </w:p>
    <w:p w:rsidR="005C6AE7" w:rsidRDefault="005C6AE7" w:rsidP="005C6AE7">
      <w:pPr>
        <w:pStyle w:val="ConsPlusTitle"/>
        <w:tabs>
          <w:tab w:val="left" w:pos="1134"/>
        </w:tabs>
        <w:ind w:right="-2"/>
        <w:jc w:val="both"/>
        <w:rPr>
          <w:b w:val="0"/>
          <w:sz w:val="28"/>
          <w:szCs w:val="28"/>
        </w:rPr>
      </w:pPr>
    </w:p>
    <w:p w:rsidR="005C6AE7" w:rsidRDefault="005C6AE7" w:rsidP="005C6AE7">
      <w:pPr>
        <w:pStyle w:val="ConsPlusTitle"/>
        <w:tabs>
          <w:tab w:val="left" w:pos="1134"/>
        </w:tabs>
        <w:ind w:right="-2"/>
        <w:jc w:val="both"/>
        <w:rPr>
          <w:b w:val="0"/>
          <w:sz w:val="28"/>
          <w:szCs w:val="28"/>
        </w:rPr>
      </w:pPr>
    </w:p>
    <w:p w:rsidR="005C6AE7" w:rsidRDefault="005C6AE7" w:rsidP="005C6AE7">
      <w:pPr>
        <w:pStyle w:val="ConsPlusTitle"/>
        <w:tabs>
          <w:tab w:val="left" w:pos="1134"/>
        </w:tabs>
        <w:ind w:right="-2"/>
        <w:jc w:val="both"/>
        <w:rPr>
          <w:b w:val="0"/>
          <w:sz w:val="28"/>
          <w:szCs w:val="28"/>
        </w:rPr>
      </w:pPr>
    </w:p>
    <w:p w:rsidR="005C6AE7" w:rsidRDefault="005C6AE7" w:rsidP="005C6AE7">
      <w:pPr>
        <w:pStyle w:val="ConsPlusTitle"/>
        <w:tabs>
          <w:tab w:val="left" w:pos="1134"/>
        </w:tabs>
        <w:ind w:right="-2"/>
        <w:jc w:val="both"/>
        <w:rPr>
          <w:b w:val="0"/>
          <w:sz w:val="28"/>
          <w:szCs w:val="28"/>
        </w:rPr>
      </w:pPr>
    </w:p>
    <w:p w:rsidR="005C6AE7" w:rsidRDefault="005C6AE7" w:rsidP="005C6AE7">
      <w:pPr>
        <w:pStyle w:val="ConsPlusTitle"/>
        <w:tabs>
          <w:tab w:val="left" w:pos="1134"/>
        </w:tabs>
        <w:ind w:right="-2"/>
        <w:jc w:val="both"/>
        <w:rPr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C6AE7" w:rsidTr="00282897">
        <w:trPr>
          <w:trHeight w:val="1151"/>
        </w:trPr>
        <w:tc>
          <w:tcPr>
            <w:tcW w:w="4785" w:type="dxa"/>
          </w:tcPr>
          <w:p w:rsidR="005C6AE7" w:rsidRDefault="005C6AE7" w:rsidP="00282897">
            <w:pPr>
              <w:pStyle w:val="ConsPlusTitle"/>
              <w:jc w:val="right"/>
              <w:rPr>
                <w:b w:val="0"/>
                <w:sz w:val="24"/>
                <w:szCs w:val="24"/>
              </w:rPr>
            </w:pPr>
            <w:bookmarkStart w:id="1" w:name="Par38"/>
            <w:bookmarkEnd w:id="1"/>
          </w:p>
        </w:tc>
        <w:tc>
          <w:tcPr>
            <w:tcW w:w="4785" w:type="dxa"/>
          </w:tcPr>
          <w:p w:rsidR="005C6AE7" w:rsidRDefault="005C6AE7" w:rsidP="00282897">
            <w:pPr>
              <w:pStyle w:val="ConsPlusTitle"/>
              <w:ind w:right="-13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Приложение к решению 51-й сессии (четвертого созыва) Совета депутатов </w:t>
            </w:r>
          </w:p>
          <w:p w:rsidR="005C6AE7" w:rsidRDefault="005C6AE7" w:rsidP="00282897">
            <w:pPr>
              <w:pStyle w:val="ConsPlusTitle"/>
              <w:ind w:right="-13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Новобибеевского сельсовета</w:t>
            </w:r>
          </w:p>
          <w:p w:rsidR="005C6AE7" w:rsidRDefault="005C6AE7" w:rsidP="005C6A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30.12.2013 № 139</w:t>
            </w:r>
          </w:p>
        </w:tc>
      </w:tr>
    </w:tbl>
    <w:p w:rsidR="005C6AE7" w:rsidRDefault="005C6AE7" w:rsidP="005C6AE7">
      <w:pPr>
        <w:pStyle w:val="ConsPlusTitle"/>
        <w:jc w:val="center"/>
        <w:rPr>
          <w:b w:val="0"/>
          <w:sz w:val="24"/>
          <w:szCs w:val="24"/>
        </w:rPr>
      </w:pPr>
    </w:p>
    <w:p w:rsidR="005C6AE7" w:rsidRDefault="005C6AE7" w:rsidP="005C6AE7">
      <w:pPr>
        <w:pStyle w:val="consplustitlecxspmiddle"/>
        <w:jc w:val="center"/>
        <w:rPr>
          <w:bCs/>
        </w:rPr>
      </w:pPr>
      <w:r>
        <w:rPr>
          <w:bCs/>
        </w:rPr>
        <w:t>ПОРЯДОК</w:t>
      </w:r>
    </w:p>
    <w:p w:rsidR="005C6AE7" w:rsidRDefault="005C6AE7" w:rsidP="005C6AE7">
      <w:pPr>
        <w:pStyle w:val="consplustitlecxspmiddle"/>
        <w:jc w:val="center"/>
        <w:rPr>
          <w:bCs/>
        </w:rPr>
      </w:pPr>
      <w:r>
        <w:rPr>
          <w:bCs/>
        </w:rPr>
        <w:t xml:space="preserve">ПРОВЕДЕНИЯ ОСМОТРОВ ЗДАНИЙ, СООРУЖЕНИЙ И ВЫДАЧИ РЕКОМЕДАЦИЙ ОБ УСТРАНЕНИИ ВЫЯВЛЕННЫХ В ХОДЕ ТАКИХ ОСМОТРОВ НАРУШЕНИЙ НА ТЕРРИТОРИИ НОВОБИБЕЕВСКОГО СЕЛЬСОВЕТА БОЛОТНИНСКОГО РАЙОНА НОВОСИБИРСКОЙ ОБЛАСТИ </w:t>
      </w:r>
    </w:p>
    <w:p w:rsidR="005C6AE7" w:rsidRDefault="005C6AE7" w:rsidP="005C6AE7">
      <w:pPr>
        <w:pStyle w:val="consplustitlecxsplast"/>
        <w:jc w:val="center"/>
        <w:rPr>
          <w:bCs/>
        </w:rPr>
      </w:pPr>
    </w:p>
    <w:p w:rsidR="005C6AE7" w:rsidRDefault="005C6AE7" w:rsidP="005C6AE7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  <w:r>
        <w:rPr>
          <w:szCs w:val="26"/>
        </w:rPr>
        <w:t>1. ОБЩИЕ ПОЛОЖЕНИЯ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1.1. Настоящий Порядок разработан на основании:</w:t>
      </w:r>
    </w:p>
    <w:p w:rsidR="005C6AE7" w:rsidRDefault="005C6AE7" w:rsidP="005C6AE7">
      <w:pPr>
        <w:pStyle w:val="msonormalcxspmiddlecxspmiddle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/>
        <w:contextualSpacing/>
        <w:rPr>
          <w:szCs w:val="26"/>
        </w:rPr>
      </w:pPr>
      <w:r>
        <w:rPr>
          <w:szCs w:val="26"/>
        </w:rPr>
        <w:t>Градостроительного кодекса Российской Федерации;</w:t>
      </w:r>
    </w:p>
    <w:p w:rsidR="005C6AE7" w:rsidRDefault="005C6AE7" w:rsidP="005C6AE7">
      <w:pPr>
        <w:pStyle w:val="msonormalcxspmiddlecxspmiddle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/>
        <w:contextualSpacing/>
        <w:rPr>
          <w:color w:val="000000"/>
          <w:szCs w:val="26"/>
        </w:rPr>
      </w:pPr>
      <w:r>
        <w:rPr>
          <w:color w:val="000000"/>
          <w:szCs w:val="26"/>
        </w:rPr>
        <w:t>Федерального закона от 28.11.2011 №337-ФЗ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:rsidR="005C6AE7" w:rsidRDefault="005C6AE7" w:rsidP="005C6AE7">
      <w:pPr>
        <w:pStyle w:val="msonormalcxspmiddlecxspmiddle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/>
        <w:contextualSpacing/>
        <w:rPr>
          <w:szCs w:val="26"/>
        </w:rPr>
      </w:pPr>
      <w:r>
        <w:rPr>
          <w:szCs w:val="26"/>
        </w:rPr>
        <w:t>Федерального закона от 06.10.2003 №131-ФЗ «Об общих принципах организации местного самоуправления в Российской Федерации»;</w:t>
      </w:r>
    </w:p>
    <w:p w:rsidR="005C6AE7" w:rsidRDefault="005C6AE7" w:rsidP="005C6AE7">
      <w:pPr>
        <w:pStyle w:val="msonormalcxspmiddlecxspmiddle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/>
        <w:contextualSpacing/>
        <w:rPr>
          <w:szCs w:val="26"/>
        </w:rPr>
      </w:pPr>
      <w:r>
        <w:rPr>
          <w:szCs w:val="26"/>
        </w:rPr>
        <w:t>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5C6AE7" w:rsidRDefault="005C6AE7" w:rsidP="005C6AE7">
      <w:pPr>
        <w:pStyle w:val="msonormalcxspmiddlecxspmiddle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/>
        <w:contextualSpacing/>
        <w:rPr>
          <w:szCs w:val="26"/>
        </w:rPr>
      </w:pPr>
      <w:r>
        <w:rPr>
          <w:szCs w:val="26"/>
        </w:rPr>
        <w:t>Федерального закона от 30.12.2009 №384-ФЗ «Технический регламент о безопасности зданий и сооружений»;</w:t>
      </w:r>
    </w:p>
    <w:p w:rsidR="005C6AE7" w:rsidRDefault="005C6AE7" w:rsidP="005C6AE7">
      <w:pPr>
        <w:pStyle w:val="msonormalcxspmiddlecxspmiddle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/>
        <w:contextualSpacing/>
        <w:rPr>
          <w:szCs w:val="26"/>
        </w:rPr>
      </w:pPr>
      <w:r>
        <w:rPr>
          <w:color w:val="000000"/>
          <w:szCs w:val="26"/>
        </w:rPr>
        <w:t>Устава Новобибеевского сельсовета Болотнинского района Новосибирской области</w:t>
      </w:r>
      <w:r>
        <w:rPr>
          <w:szCs w:val="26"/>
        </w:rPr>
        <w:t>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color w:val="000000"/>
          <w:szCs w:val="26"/>
        </w:rPr>
      </w:pPr>
      <w:r>
        <w:rPr>
          <w:szCs w:val="26"/>
        </w:rPr>
        <w:t>1.2. Настоящий Порядок определяет цели, задачи, принципы проведения осмотров зданий и сооружений, введенных в эксплуатацию</w:t>
      </w:r>
      <w:r>
        <w:rPr>
          <w:color w:val="000000"/>
          <w:szCs w:val="26"/>
        </w:rPr>
        <w:t xml:space="preserve"> на территории Новобибеевского сельсовета Болотнинского района Новосибирской области (далее – на территории поселения)</w:t>
      </w:r>
      <w:r>
        <w:rPr>
          <w:szCs w:val="26"/>
        </w:rPr>
        <w:t>, независимо от форм собственности,</w:t>
      </w:r>
      <w:r>
        <w:rPr>
          <w:color w:val="000000"/>
          <w:szCs w:val="26"/>
        </w:rPr>
        <w:t xml:space="preserve"> </w:t>
      </w:r>
      <w:r>
        <w:rPr>
          <w:szCs w:val="26"/>
        </w:rPr>
        <w:t>выдачи рекомендаций об устранении выявленных в ходе таких осмотров нарушений (далее – осмотр зданий и сооружений и выдача рекомендаций) лицам, ответственным за эксплуатацию зданий и сооружений; определяет полномочия органа, осуществляющего осмотр и выдающего рекомендации (далее – уполномоченный орган), права и обязанности уполномоченного органа, его должностных лиц при проведении осмотров и выдаче рекомендаций, сроки проведения осмотров и выдачи рекомендаций, а также права лиц, ответственных за эксплуатацию зданий и сооружений, в случае выявления нарушений при эксплуатации зданий, сооружений</w:t>
      </w:r>
      <w:r>
        <w:rPr>
          <w:color w:val="000000"/>
          <w:szCs w:val="26"/>
        </w:rPr>
        <w:t>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1.3. Целью проведения осмотров зданий и сооружений и выдачи рекомендаций является оценка технического состояния и надлежащего технического обслуживания зданий и сооружений в соответствии с требованиями технических регламентов к конструктивным и другим характеристикам надежности и безопасности зданий и сооружений, требованиям проектной документации</w:t>
      </w:r>
      <w:r>
        <w:rPr>
          <w:color w:val="000000"/>
          <w:szCs w:val="26"/>
        </w:rPr>
        <w:t>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1.4. Основные понятия, используемые в настоящем Порядке: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lastRenderedPageBreak/>
        <w:t>здание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5C6AE7" w:rsidRDefault="005C6AE7" w:rsidP="005C6AE7">
      <w:pPr>
        <w:pStyle w:val="msonormalcxspmiddle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надлежащее техническое состояние зданий, сооружений – поддержание параметров устойчивости, надежности зданий, сооружений, а также исправность строительных конструкций, систем инженерно-технического обеспечения, сетей инженерно-технического обеспечения, их элементов в соответствии с требованиями технических регламентов, проектной документации;</w:t>
      </w:r>
    </w:p>
    <w:p w:rsidR="005C6AE7" w:rsidRDefault="005C6AE7" w:rsidP="005C6AE7">
      <w:pPr>
        <w:pStyle w:val="msonormalcxspmiddle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объект капитального строительства 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</w:t>
      </w:r>
    </w:p>
    <w:p w:rsidR="005C6AE7" w:rsidRDefault="005C6AE7" w:rsidP="005C6AE7">
      <w:pPr>
        <w:pStyle w:val="msonormalcxspmiddle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осмотр – совокупность проводимых уполномоченным органом мероприятий в отношении зданий и сооружений, введенных в эксплуатацию</w:t>
      </w:r>
      <w:r>
        <w:rPr>
          <w:color w:val="000000"/>
          <w:szCs w:val="26"/>
        </w:rPr>
        <w:t xml:space="preserve"> на территории поселения</w:t>
      </w:r>
      <w:r>
        <w:rPr>
          <w:szCs w:val="26"/>
        </w:rPr>
        <w:t>, независимо от форм собственности для оценки их соответствия требованиям законодательства;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1.5. Основными задачами проведения осмотров зданий и сооружений и выдачи рекомендаций являются: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color w:val="000000"/>
          <w:szCs w:val="26"/>
        </w:rPr>
      </w:pPr>
      <w:r>
        <w:rPr>
          <w:szCs w:val="26"/>
        </w:rPr>
        <w:t xml:space="preserve">1) профилактика нарушений при эксплуатации зданий и сооружений, находящихся </w:t>
      </w:r>
      <w:r>
        <w:rPr>
          <w:color w:val="000000"/>
          <w:szCs w:val="26"/>
        </w:rPr>
        <w:t>на территории сельсовета Болотнинского района Новосибирской области;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color w:val="000000"/>
          <w:szCs w:val="26"/>
        </w:rPr>
      </w:pPr>
      <w:r>
        <w:rPr>
          <w:szCs w:val="26"/>
        </w:rPr>
        <w:t xml:space="preserve">2) обеспечение соблюдения требований законодательства, в том числе технических регламентов при эксплуатации зданий и сооружений, находящихся </w:t>
      </w:r>
      <w:r>
        <w:rPr>
          <w:color w:val="000000"/>
          <w:szCs w:val="26"/>
        </w:rPr>
        <w:t>на территории Новобибеевского сельсовета Болотнинского района Новосибирской области;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3) обеспечение выполнения мероприятий, направленных на предотвращение возникновения аварийных ситуаций при эксплуатации зданий и сооружений;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color w:val="000000"/>
          <w:szCs w:val="26"/>
        </w:rPr>
      </w:pPr>
      <w:r>
        <w:rPr>
          <w:szCs w:val="26"/>
        </w:rPr>
        <w:t xml:space="preserve">4) защита муниципальных и общественных интересов, а также прав физических и юридических лиц при эксплуатации зданий и сооружений, находящихся </w:t>
      </w:r>
      <w:r>
        <w:rPr>
          <w:color w:val="000000"/>
          <w:szCs w:val="26"/>
        </w:rPr>
        <w:t>на территории Новобибевеского сельсовета Болотнинского района Новосибирской области.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1.6. Проведение осмотров зданий и сооружений и выдача рекомендаций основывается на следующих принципах: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1) соблюдении требований законодательства Российской Федерации, Новосибирской области к эксплуатации зданий, сооружений и нормативных правовых актов органов местного самоуправления Новобибеевского сельсовета Болотнинского района Новосибирской области;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 xml:space="preserve">2) открытости и доступности для физических, юридических лиц информации о проведении </w:t>
      </w:r>
      <w:r>
        <w:rPr>
          <w:szCs w:val="26"/>
        </w:rPr>
        <w:lastRenderedPageBreak/>
        <w:t>осмотров зданий и сооружений и выдаче рекомендаций;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3) объективности и всесторонности проведения осмотров зданий и сооружений, а также достоверности их результатов;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4) возможности обжалования действий (бездействия) должностных лиц, уполномоченных на проведение осмотров зданий и сооружений и выдачу рекомендаций.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1.7. Объектом осмотров являются объекты капитального строительства – здания и сооружения, введенные в эксплуатацию</w:t>
      </w:r>
      <w:r>
        <w:rPr>
          <w:color w:val="000000"/>
          <w:szCs w:val="26"/>
        </w:rPr>
        <w:t xml:space="preserve"> </w:t>
      </w:r>
      <w:r>
        <w:rPr>
          <w:szCs w:val="26"/>
        </w:rPr>
        <w:t>в границах Новобибевеского сельсовета Болотнинского района Новосибирской области, независимо от форм собственности, за исключением случаев,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1.8. Проведение осмотров зданий и сооружений и выдача рекомендаций включают в себя: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</w:rPr>
        <w:t>проверку поступивших заявлений физических или юридических лиц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</w:rPr>
        <w:t>обследование зданий, сооружений в соответствии с поступившим заявлением на соответствие требованиям</w:t>
      </w:r>
      <w:r>
        <w:rPr>
          <w:szCs w:val="26"/>
        </w:rPr>
        <w:t xml:space="preserve"> </w:t>
      </w:r>
      <w:r>
        <w:rPr>
          <w:color w:val="000000"/>
          <w:szCs w:val="26"/>
        </w:rPr>
        <w:t>Федерального закона от 30.12.2009 № 384-ФЗ «Технический регламент о безопасности зданий и сооружений» в части проверки состояния оснований, строительных конструкций, систем инженерно-технического обеспечения и сетей инженерно-технического обеспечения в целях оценки состояния конструктивных и других характеристик надежности и безопасности зданий, сооружений, систем инженерно-технического обеспечения и сетей инженерно-технического обеспечения и соответствия указанных характеристик требованиям технических регламентов, проектной документации;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</w:rPr>
        <w:t>ознакомление с журналом эксплуатации здания, сооружения, в который вносятся сведения о датах и результатах проведенных осмотров, контрольных проверок и (или) мониторинга оснований здания, сооружения, строительных конструкций, сетей инженерно-технического обеспечения и систем инженерно-технического обеспечения, их элементов, о выполненных работах по техническому обслуживанию здания, сооружения, о проведении текущего ремонта здания, сооружения, о датах и содержании выданных уполномоченными органами исполнительной власти предписаний об устранении выявленных в процессе эксплуатации здания, сооружения нарушений, сведения об устранении этих нарушений;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color w:val="000000"/>
          <w:szCs w:val="26"/>
        </w:rPr>
      </w:pPr>
      <w:r>
        <w:rPr>
          <w:szCs w:val="26"/>
        </w:rPr>
        <w:t>проверка выполнения рекомендаций, выданных по результатам предыдущего осмотра, в случае проведения повторного осмотра здания, сооружения.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color w:val="000000"/>
          <w:szCs w:val="26"/>
        </w:rPr>
      </w:pPr>
      <w:r>
        <w:rPr>
          <w:szCs w:val="26"/>
        </w:rPr>
        <w:t xml:space="preserve">1.9. Максимальный срок проведения осмотра зданий, сооружений и выдачи рекомендаций не должен превышать тридцати дней с даты поступления заявления </w:t>
      </w:r>
      <w:r>
        <w:rPr>
          <w:color w:val="000000"/>
          <w:szCs w:val="26"/>
        </w:rPr>
        <w:t>физических или юридических лиц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  <w:r>
        <w:rPr>
          <w:szCs w:val="26"/>
        </w:rPr>
        <w:lastRenderedPageBreak/>
        <w:t>2. ОРГАНИЗАЦИЯ ОСУЩЕСТВЛЕНИЯ ОСМОТРОВ ЗДАНИЙ И СООРУЖДЕНИЙ</w:t>
      </w:r>
    </w:p>
    <w:p w:rsidR="005C6AE7" w:rsidRDefault="005C6AE7" w:rsidP="005C6AE7">
      <w:pPr>
        <w:pStyle w:val="msonormalcxsplast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2.1. Проведение осмотров зданий и сооружений и выдача рекомендаций осуществляется Комиссией по осмотру зданий и сооружений на территории Новобибеевского сельсовета Болотнинского района Новосибирской области (далее – Комиссия), утвержденной постановлением администрации Новобибеевского сельсовета Болотнинского района Новосибирской области.</w:t>
      </w:r>
    </w:p>
    <w:p w:rsidR="005C6AE7" w:rsidRDefault="005C6AE7" w:rsidP="005C6AE7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>
        <w:rPr>
          <w:szCs w:val="26"/>
        </w:rPr>
        <w:t xml:space="preserve">        2.2.</w:t>
      </w:r>
      <w:r>
        <w:rPr>
          <w:b/>
          <w:szCs w:val="26"/>
        </w:rPr>
        <w:t xml:space="preserve"> </w:t>
      </w:r>
      <w:r>
        <w:rPr>
          <w:sz w:val="26"/>
          <w:szCs w:val="26"/>
        </w:rPr>
        <w:t>Проведение осмотров зданий и сооружений и выдача рекомендаций осуществляется Комиссией во взаимодействии с органами исполнительной власти.</w:t>
      </w:r>
    </w:p>
    <w:p w:rsidR="005C6AE7" w:rsidRDefault="005C6AE7" w:rsidP="005C6AE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Cs w:val="26"/>
        </w:rPr>
        <w:t>2.3. К полномочиям Комиссии относятся: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организация и проведение осмотров зданий и сооружений, введенных в эксплуатацию на территории Новобибеевского сельсовета Болотнинского района Новосибирской области;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подготовка и выдача рекомендаций о мерах по устранению выявленных нарушений;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организация и проведение мониторинга выполнения рекомендаций о мерах по устранению выявленных нарушений;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осуществление иных полномочий, предусмотренных законодательством Российской Федерации, Новосибирской области и нормативными правовыми актами органов местного самоуправления Новобибеевского сельсовета Болотнинского района Новосибирской области.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2.4. Осмотр зданий, сооружений осуществляется путем выезда Комиссии на объект осмотра по поступившему заявлению.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 xml:space="preserve">Мероприятия по осмотру зданий, сооружений в отношении юридических лиц и индивидуальных предпринимателей осуществляются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закон) и настоящим Порядком. 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Мероприятия по осмотру зданий, сооружений в отношении физических лиц (за исключением индивидуальных предпринимателей) осуществляются в соответствии с настоящим Порядком.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2.5. Осмотры проводятся на основании поступивших в администрацию</w:t>
      </w:r>
      <w:r>
        <w:rPr>
          <w:color w:val="000000"/>
          <w:szCs w:val="26"/>
        </w:rPr>
        <w:t xml:space="preserve"> Новобибеевского сельсовета Болотнинского</w:t>
      </w:r>
      <w:r>
        <w:rPr>
          <w:szCs w:val="26"/>
        </w:rPr>
        <w:t xml:space="preserve"> района Новосибирской области (далее – Администрация) заявлений физических или юридических лиц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 xml:space="preserve">2.6. Осмотры проводятся на основании распоряжения главы Новобибеевского сельсовета Болотнинского района Новосибирской области (а в случае его временного отсутствия лицом, исполняющим обязанности главы Новобибеевского сельсовета Болотнинского района Новосибирской области) (далее – распоряжение). Распоряжение подготавливается и подписывается в срок, не превышающий пяти рабочих дней со дня поступления в Администрацию заявления физического или юридического лица о нарушении требований законодательства Российской Федерации к эксплуатации зданий, сооружений, о </w:t>
      </w:r>
      <w:r>
        <w:rPr>
          <w:szCs w:val="26"/>
        </w:rPr>
        <w:lastRenderedPageBreak/>
        <w:t>возникновении аварийных ситуаций в зданиях, сооружениях или возникновении угрозы разрушения зданий, сооружений.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2.7. Администрация запрашивает в рамках межведомственного информационного взаимодействия в Федеральную службу государственной регистрации, кадастра и картографии по Новосибирской области (Росреестр) сведения о собственниках зданий, сооружений в порядке, предусмотренном законодательством.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2.8. Осмотры проводятся с участием лиц, ответственных за эксплуатацию здания, сооружения и собственников зданий, сооружений или лиц, которые владеют зданием, сооружением на ином законном основании либо их уполномоченных представителей.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Собственники зданий, сооружений (лица, которые владеют зданием, сооружением на ином законном основании) – юридические лица (индивидуальные предприниматели), физические лица либо их уполномоченные представители уведомляются о проведении осмотра не позднее, чем за три рабочих дня до даты начала проведения осмотра посредством направления заказным почтовым отправлением с уведомлением о вручении или иным доступным способом (факсом, нарочно – должностным лицом) копии распоряжения с указанием на возможность принятия участия в проводимом Комиссией осмотре.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Собственники зданий, сооружений (лица, которые владеют зданием, сооружением на ином законном основании) уведомляют лиц, ответственных за эксплуатацию принадлежащих им объектов самостоятельно.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2.9. По результатам осмотра зданий и сооружений составляется акт осмотра по форме, согласно приложению № 1 к настоящему Порядку.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В качестве приложений к акту осмотра прикладываются: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результаты фотофиксации нарушений требований законодательства Российской Федерации к эксплуатации зданий, сооружений, в том числе повлекшие возникновение аварийных ситуаций в зданиях, сооружениях или возникновение угрозы разрушения зданий;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заключения сторонних специалистов, привлеченных к проведению осмотров в качестве экспертов;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иные документы, материалы, содержащие информацию, подтверждающую или опровергающую наличие нарушений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2.10. Акт осмотра составляется после завершения осмотра, но не позднее</w:t>
      </w:r>
      <w:r>
        <w:rPr>
          <w:szCs w:val="26"/>
        </w:rPr>
        <w:br/>
        <w:t>десяти рабочих дней со дня проведения осмотра в трех экземплярах, один из которых с приложенными к нему документами направляется заказным почтовым отправлением с уведомлением о вручении либо вручается лицу, ответственному за эксплуатацию здания, сооружения под роспись, второй – направляется (вручается) заявителю, третий – направляется в Администрацию.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 xml:space="preserve">2.11. В случае обнаружения нарушений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 собственникам зданий, сооружений (лицам, которые владеют зданием, </w:t>
      </w:r>
      <w:r>
        <w:rPr>
          <w:szCs w:val="26"/>
        </w:rPr>
        <w:lastRenderedPageBreak/>
        <w:t>сооружением на ином законном основании) либо их уполномоченным представителям, присутствовавшим при проведении осмотра, выдаются рекомендации о мерах по устранению выявленных нарушений по форме, согласно приложению № 2 к настоящему Порядку, с указанием сроков устранения выявленных нарушений и срока проведения повторного осмотра здания, сооружения. Сроки устранения выявленных нарушений указываются в зависимости от выявленных нарушений с учетом мнения собственников зданий, сооружений (лиц, которые владеют зданием, сооружением на ином законном основании) либо их уполномоченных представителей, а также лиц, ответственных за эксплуатацию зданий, сооружений.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Рекомендации с указанием сроков устранения выявленных нарушений подготавливаются после подписания акта осмотра здания, сооружения и выдаются собственникам зданий, сооружений (лицам, которые владеют зданием, сооружением на ином законном основании) либо их уполномоченным представителям в срок не позднее десяти рабочих дней со дня подписания акта осмотра членами Комиссии.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Собственники зданий, сооружений (лица, которые владеют зданием, сооружением на ином законном основании) либо их уполномоченные представители уведомляют лиц, ответственных за эксплуатацию зданий, сооружений о поступивших рекомендациях самостоятельно.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2.12. По результатам проведенного осмотра, в случае выявления нарушений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сооружений, назначается повторный осмотр здания, сооружения. Предметом повторного осмотра является проверка выполнения рекомендаций предыдущего осмотра.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При обнаружении при повторном осмотре нарушений, ответственность за которые предусмотрена Кодексом Российской Федерации об административных правонарушениях или законом Новосибирской  области об административных правонарушениях Новосибирской области, Администрация передает материалы о выявленных нарушениях в орган, должностные лица которого уполномочены в соответствии с Кодексом Российской Федерации об административных правонарушениях, законом Новосибирской области об административных правонарушениях Новосибирской области составлять протоколы об административных правонарушениях, в течение пяти рабочих дней со дня составления акта осмотра, либо в суд в порядке, предусмотренном законодательством Российской Федерации о приостановлении или прекращении эксплуатации зданий, сооружений.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2.13. Документы, составленные по результатам осмотров, содержащие сведения, составляющие коммерческую или иную охраняемую законом тайну, оформляются с соблюдением требований, предусмотренных законодательством.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2.14. Должностные лица Администрации ведут учет проведенных осмотров в Журнале учета осмотров зданий и сооружений, который ведется по форме согласно приложению № 3 к настоящему Порядку.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2.15. В случае выявления при осмотре здания, сооружения нарушения требований законодательства Российской Федерации к эксплуатации зданий, сооружений, при эксплуатации которых осуществляется государственный контроль (надзор) в соответствии с федеральными законами, должностные лица Администрации направляют акт в соответствующий государственный орган по контролю (надзору).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  <w:bookmarkStart w:id="2" w:name="Par146"/>
      <w:bookmarkEnd w:id="2"/>
      <w:r>
        <w:rPr>
          <w:szCs w:val="26"/>
        </w:rPr>
        <w:t>3. ПРАВА И ОБЯЗАННОСТИ ДОЛЖНОСТНЫХ ЛИЦ, ПРОВОДЯЩИХ ОСМОТР ЗДАНИЙ И СООРУЖЕНИЙ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outlineLvl w:val="1"/>
        <w:rPr>
          <w:szCs w:val="26"/>
        </w:rPr>
      </w:pP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3.1. При осуществлении осмотров зданий, сооружений должностные лица имеют право: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осматривать здания, сооружения и знакомиться с документами, связанными с целями, задачами и предметом осмотра;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запрашивать и получать сведения и материалы об использовании и состоянии зданий и сооружений, необходимые для осуществления их осмотров и подготовки рекомендаций о мерах по устранению выявленных нарушений;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осмотров зданий, сооружений, а также в установлении лиц, виновных в нарушении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привлекать к осмотру зданий и сооружений экспертов и экспертные организации;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обжаловать действия (бездействие) физических и юридических лиц, повлекшие за собой нарушение прав, а также препятствующие исполнению ими должностных обязанностей;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направлять физическим и юридическим лицам (индивидуальным предпринимателям) рекомендации о мерах по устранению выявленных нарушений.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3.2. Должностные лица обязаны: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принимать в пределах своих полномочий необходимые меры к устранению и недопущению нарушений требований законодательства Российской Федерации к эксплуатации зданий, сооружений, в том числе повлекшие возникновение аварийных ситуаций в зданиях, сооружениях или возникновение угрозы разрушения зданий, сооружений, в том числе проводить профилактическую работу по устранению обстоятельств, способствующих совершению таких нарушений;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оперативно рассматривать поступившие обращения органов государственной власти, органов местного самоуправления, физических и юридических лиц, содержащие сведения о нарушениях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соблюдать законодательство при осуществлении мероприятий по осмотру зданий, сооружений;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соблюдать сроки уведомления физических и юридических лиц (индивидуальных предпринимателей) о проведении осмотров, сроки проведения осмотров;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lastRenderedPageBreak/>
        <w:t>не препятствовать юридическому лицу, физическому лицу (индивидуальному предпринимателю), их уполномоченным представителям присутствовать при проведении осмотра, давать разъяснения по вопросам, относящимся к предмету осмотра, и предоставлять таким лицам информацию и документы, относящиеся к предмету осмотра;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составлять по результатам осмотров акты осмотра и выдавать рекомендации об устранении выявленных нарушений с обязательным ознакомлением с ними физических, юридических лиц (индивидуальных предпринимателей) или их уполномоченных представителей;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доказывать обоснованность своих действий и решений при их обжаловании физическими и юридическими лицами;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осуществлять мониторинг исполнения рекомендаций об устранении выявленных нарушений;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осуществлять запись о проведенных осмотрах в Журнале учета осмотров.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3.3. Должностные лица несут персональную ответственность: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за совершение неправомерных действий (бездействия), связанных с выполнением должностных обязанностей;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за разглашение сведений, полученных в процессе осмотра, составляющих коммерческую и иную охраняемую законом тайну.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3.4. Собственники зданий, сооружений (лица, которые владеют зданием, сооружением на ином законном основании) либо их уполномоченные представители, а также лица, ответственные за эксплуатацию зданий и сооружений имеют право: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присутствовать при проведении мероприятий по осмотру зданий, сооружений и давать объяснения по вопросам, относящимся к предмету осмотра;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знакомиться с результатами осмотра и получать относящуюся к предмету осмотра информацию и документы;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обжаловать действия (бездействие) должностных лиц и результаты осмотров.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3.5. Физические и юридические лица, в отношении которых проводятся осмотры, обязаны: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обеспечить должностному лицу доступ в осматриваемые здания и сооружения и представить документацию, необходимую для проведения осмотра;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исполнять рекомендации об устранении выявленных нарушений, выданные должностным лицом, в срок, установленный такими рекомендациями.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3.6. Воспрепятствование деятельности должностных лиц при исполнении ими обязанностей по осуществлению осмотра зданий и сооружений влечет за собой привлечение к ответственности в соответствии с действующим законодательством.</w:t>
      </w:r>
    </w:p>
    <w:p w:rsidR="005C6AE7" w:rsidRDefault="005C6AE7" w:rsidP="005C6AE7">
      <w:pPr>
        <w:pStyle w:val="msonormalcxspmiddle"/>
        <w:widowControl w:val="0"/>
        <w:autoSpaceDE w:val="0"/>
        <w:autoSpaceDN w:val="0"/>
        <w:adjustRightInd w:val="0"/>
        <w:ind w:firstLine="540"/>
        <w:rPr>
          <w:szCs w:val="26"/>
        </w:rPr>
      </w:pPr>
    </w:p>
    <w:p w:rsidR="005C6AE7" w:rsidRDefault="005C6AE7" w:rsidP="005C6AE7">
      <w:pPr>
        <w:widowControl w:val="0"/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</w:p>
    <w:p w:rsidR="005C6AE7" w:rsidRDefault="005C6AE7" w:rsidP="005C6AE7">
      <w:pPr>
        <w:widowControl w:val="0"/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bookmarkStart w:id="3" w:name="Par238"/>
      <w:bookmarkEnd w:id="3"/>
      <w:r>
        <w:rPr>
          <w:rFonts w:ascii="Times New Roman" w:hAnsi="Times New Roman" w:cs="Times New Roman"/>
          <w:b/>
          <w:spacing w:val="30"/>
          <w:sz w:val="24"/>
          <w:szCs w:val="24"/>
        </w:rPr>
        <w:t xml:space="preserve">                                     АКТ                      приложение №1</w:t>
      </w:r>
    </w:p>
    <w:p w:rsidR="005C6AE7" w:rsidRDefault="005C6AE7" w:rsidP="005C6AE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осмотра здания, сооружения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"__"__________ 20__ г.                                                                                      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 осмотра (адрес): _______________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(должности, Ф.И.О. лиц, проводивших осмотр)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Распоряжения____________________________________________________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 года N ______ провел(и) осмотр здания, сооружения,  расположенного по адресу: ____________________________________________________________________________,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принадлежащем ______________________________________________________________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(Ф.И.О. физического лица, индивидуального предпринимателя,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__________________________________________________________________________,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Наименование юридического лица)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присутствии: ____________________________________________________________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(Ф.И.О. физического лица, индивидуального предпринимателя, ___________________________________________________________________________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должностного лица с указанием должности, 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уполномоченного лица с указанием оснований для уполномачивания)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Проверкой установлено: ____________________________________________________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(описание выявленных нарушений,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если нарушений не установлено указывается «нарушений не выявлено»</w:t>
      </w:r>
    </w:p>
    <w:p w:rsidR="005C6AE7" w:rsidRDefault="005C6AE7" w:rsidP="005C6AE7">
      <w:pPr>
        <w:pStyle w:val="ConsPlusNonforma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5C6AE7" w:rsidRDefault="005C6AE7" w:rsidP="005C6AE7">
      <w:pPr>
        <w:pStyle w:val="ConsPlusNonforma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5C6AE7" w:rsidRDefault="005C6AE7" w:rsidP="005C6AE7">
      <w:pPr>
        <w:pStyle w:val="ConsPlusNonforma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5C6AE7" w:rsidRDefault="005C6AE7" w:rsidP="005C6AE7">
      <w:pPr>
        <w:pStyle w:val="ConsPlusNonforma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5C6AE7" w:rsidRDefault="005C6AE7" w:rsidP="005C6AE7">
      <w:pPr>
        <w:pStyle w:val="ConsPlusNonforma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текстом акта ознакомлен(а) _________________ _________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(подпись)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Копию акта получил(а) ________________________ _________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(подпись)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Присутствующие: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 _________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(Ф.И.О.)                                    (подпись)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 _________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(Ф.И.О.)                                   (подпись)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должностных лиц, проводивших осмотр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 _________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(должность, Ф.И.О.)                                 (подпись)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 _________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(должность, Ф.И.О.)                                (подпись)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</w:pPr>
    </w:p>
    <w:p w:rsidR="005C6AE7" w:rsidRDefault="005C6AE7" w:rsidP="005C6AE7">
      <w:pPr>
        <w:pStyle w:val="ConsPlusNonformat"/>
      </w:pPr>
    </w:p>
    <w:p w:rsidR="005C6AE7" w:rsidRDefault="005C6AE7" w:rsidP="005C6AE7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Приложение  2</w:t>
      </w:r>
    </w:p>
    <w:p w:rsidR="005C6AE7" w:rsidRDefault="005C6AE7" w:rsidP="005C6AE7">
      <w:pPr>
        <w:pStyle w:val="ConsPlusNonformat"/>
      </w:pPr>
      <w:r>
        <w:t>___________________________________________________________________________</w:t>
      </w:r>
    </w:p>
    <w:p w:rsidR="005C6AE7" w:rsidRDefault="005C6AE7" w:rsidP="005C6AE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органа, осуществляющего осмотр)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spacing w:val="30"/>
          <w:sz w:val="24"/>
          <w:szCs w:val="24"/>
        </w:rPr>
        <w:t>РЕКОМЕНДАЦИИ</w:t>
      </w:r>
    </w:p>
    <w:p w:rsidR="005C6AE7" w:rsidRDefault="005C6AE7" w:rsidP="005C6A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устранении выявленных нарушений</w:t>
      </w:r>
    </w:p>
    <w:p w:rsidR="005C6AE7" w:rsidRDefault="005C6AE7" w:rsidP="005C6AE7">
      <w:pPr>
        <w:pStyle w:val="ConsPlusNonformat"/>
        <w:jc w:val="center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jc w:val="center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Актом осмотра здания, сооружения №     от</w:t>
      </w:r>
    </w:p>
    <w:p w:rsidR="005C6AE7" w:rsidRDefault="005C6AE7" w:rsidP="005C6AE7">
      <w:pPr>
        <w:pStyle w:val="ConsPlusNonformat"/>
        <w:jc w:val="center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 Е К О М Е Н Д У Ю:</w:t>
      </w:r>
    </w:p>
    <w:p w:rsidR="005C6AE7" w:rsidRDefault="005C6AE7" w:rsidP="005C6AE7">
      <w:pPr>
        <w:pStyle w:val="ConsPlusNonformat"/>
        <w:jc w:val="both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87"/>
        <w:gridCol w:w="2798"/>
        <w:gridCol w:w="2798"/>
      </w:tblGrid>
      <w:tr w:rsidR="005C6AE7" w:rsidTr="00282897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E7" w:rsidRDefault="005C6AE7" w:rsidP="0028289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E7" w:rsidRDefault="005C6AE7" w:rsidP="0028289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Выявленное нарушение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E7" w:rsidRDefault="005C6AE7" w:rsidP="0028289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 по устранению выявленного нарушения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E7" w:rsidRDefault="005C6AE7" w:rsidP="0028289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устранения выявленного нарушения</w:t>
            </w:r>
          </w:p>
        </w:tc>
      </w:tr>
      <w:tr w:rsidR="005C6AE7" w:rsidTr="00282897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6AE7" w:rsidTr="00282897">
        <w:trPr>
          <w:trHeight w:val="37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6AE7" w:rsidTr="00282897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6AE7" w:rsidTr="00282897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6AE7" w:rsidTr="00282897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6AE7" w:rsidTr="00282897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C6AE7" w:rsidRDefault="005C6AE7" w:rsidP="005C6AE7">
      <w:pPr>
        <w:pStyle w:val="ConsPlusNonformat"/>
        <w:jc w:val="center"/>
        <w:rPr>
          <w:rFonts w:ascii="Times New Roman" w:hAnsi="Times New Roman" w:cs="Times New Roman"/>
        </w:rPr>
      </w:pPr>
    </w:p>
    <w:p w:rsidR="005C6AE7" w:rsidRDefault="005C6AE7" w:rsidP="005C6AE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C6AE7" w:rsidRDefault="005C6AE7" w:rsidP="005C6AE7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>
        <w:rPr>
          <w:sz w:val="20"/>
          <w:szCs w:val="20"/>
        </w:rPr>
        <w:t>Срок повторного осмотра здания, сооружения -  «__»__________ 20__ г.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Рекомендации получил(а) ________________________ _________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(подпись)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Подписи должностных лиц, подготовивших рекомендации: 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пункту № 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______________________________________________ _________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(должность, Ф.И.О.)                           (подпись)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пункту № 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______________________________________________ _________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(должность, Ф.И.О.)                          (подпись)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пункту № </w:t>
      </w:r>
    </w:p>
    <w:p w:rsidR="005C6AE7" w:rsidRDefault="005C6AE7" w:rsidP="005C6A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______________________________________________ _________</w:t>
      </w:r>
    </w:p>
    <w:p w:rsidR="005C6AE7" w:rsidRDefault="005C6AE7" w:rsidP="005C6AE7">
      <w:pPr>
        <w:pStyle w:val="ConsPlusNonformat"/>
      </w:pPr>
      <w:r>
        <w:rPr>
          <w:rFonts w:ascii="Times New Roman" w:hAnsi="Times New Roman" w:cs="Times New Roman"/>
        </w:rPr>
        <w:t xml:space="preserve">                                  (должность, Ф.И.О.)                            (подпись)</w:t>
      </w:r>
    </w:p>
    <w:p w:rsidR="005C6AE7" w:rsidRDefault="005C6AE7" w:rsidP="005C6AE7">
      <w:pPr>
        <w:rPr>
          <w:rFonts w:ascii="Courier New" w:hAnsi="Courier New" w:cs="Courier New"/>
          <w:sz w:val="20"/>
          <w:szCs w:val="20"/>
        </w:rPr>
        <w:sectPr w:rsidR="005C6AE7">
          <w:pgSz w:w="11906" w:h="16838"/>
          <w:pgMar w:top="1134" w:right="624" w:bottom="1134" w:left="1701" w:header="709" w:footer="709" w:gutter="0"/>
          <w:cols w:space="720"/>
        </w:sectPr>
      </w:pPr>
    </w:p>
    <w:p w:rsidR="005C6AE7" w:rsidRDefault="005C6AE7" w:rsidP="005C6A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bookmarkStart w:id="4" w:name="Par416"/>
    <w:bookmarkEnd w:id="4"/>
    <w:p w:rsidR="005C6AE7" w:rsidRDefault="005C6AE7" w:rsidP="005C6AE7">
      <w:pPr>
        <w:widowControl w:val="0"/>
        <w:autoSpaceDE w:val="0"/>
        <w:autoSpaceDN w:val="0"/>
        <w:adjustRightInd w:val="0"/>
        <w:jc w:val="center"/>
        <w:rPr>
          <w:b/>
          <w:spacing w:val="20"/>
        </w:rPr>
      </w:pPr>
      <w:r>
        <w:rPr>
          <w:b/>
          <w:spacing w:val="20"/>
        </w:rPr>
        <w:fldChar w:fldCharType="begin"/>
      </w:r>
      <w:r w:rsidR="000650BF">
        <w:rPr>
          <w:b/>
          <w:spacing w:val="20"/>
        </w:rPr>
        <w:instrText>HYPERLINK "C:\\Users\\user01\\Рабочий стол\\Мои документы\\Загрузки\\Рабочий стол\\сессии_2013 год_56 сессия_решение № 191.doc" \l "Par416#Par416"</w:instrText>
      </w:r>
      <w:r w:rsidR="000650BF">
        <w:rPr>
          <w:b/>
          <w:spacing w:val="20"/>
        </w:rPr>
      </w:r>
      <w:r>
        <w:rPr>
          <w:b/>
          <w:spacing w:val="20"/>
        </w:rPr>
        <w:fldChar w:fldCharType="separate"/>
      </w:r>
      <w:r>
        <w:rPr>
          <w:rStyle w:val="a3"/>
          <w:b/>
          <w:spacing w:val="20"/>
        </w:rPr>
        <w:t>Журнал</w:t>
      </w:r>
      <w:r>
        <w:rPr>
          <w:b/>
          <w:spacing w:val="20"/>
        </w:rPr>
        <w:fldChar w:fldCharType="end"/>
      </w:r>
      <w:r>
        <w:rPr>
          <w:b/>
          <w:spacing w:val="20"/>
        </w:rPr>
        <w:t xml:space="preserve"> учета осмотров</w:t>
      </w:r>
    </w:p>
    <w:p w:rsidR="005C6AE7" w:rsidRDefault="005C6AE7" w:rsidP="005C6A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012"/>
        <w:gridCol w:w="1757"/>
        <w:gridCol w:w="1756"/>
        <w:gridCol w:w="1757"/>
        <w:gridCol w:w="2078"/>
        <w:gridCol w:w="1800"/>
        <w:gridCol w:w="1800"/>
        <w:gridCol w:w="2181"/>
      </w:tblGrid>
      <w:tr w:rsidR="005C6AE7" w:rsidTr="00282897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Основание для проведения осмотра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Наименование объекта осмотра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Адрес проведения осмотра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Номер и дата Акта осмотра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Лица, проводившие осмотр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Отметка о выдаче рекомендаций</w:t>
            </w:r>
          </w:p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(выдавались/ не выдавались), срок устранения выявленных нарушений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Лица, подготовившие рекомендации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Отметка о выполнении рекомендаций (выполнены/</w:t>
            </w:r>
          </w:p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не выполнены)</w:t>
            </w:r>
          </w:p>
        </w:tc>
      </w:tr>
      <w:tr w:rsidR="005C6AE7" w:rsidTr="00282897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5C6AE7" w:rsidTr="00282897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5C6AE7" w:rsidTr="00282897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5C6AE7" w:rsidTr="00282897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5C6AE7" w:rsidTr="00282897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5C6AE7" w:rsidTr="00282897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7" w:rsidRDefault="005C6AE7" w:rsidP="00282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</w:tbl>
    <w:p w:rsidR="005C6AE7" w:rsidRDefault="005C6AE7" w:rsidP="005C6AE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 w:eastAsia="en-US"/>
        </w:rPr>
      </w:pPr>
    </w:p>
    <w:p w:rsidR="005C6AE7" w:rsidRDefault="005C6AE7" w:rsidP="005C6AE7"/>
    <w:p w:rsidR="005C6AE7" w:rsidRDefault="005C6AE7" w:rsidP="005C6AE7"/>
    <w:p w:rsidR="00E42EE0" w:rsidRDefault="00E42EE0"/>
    <w:sectPr w:rsidR="00E42EE0" w:rsidSect="007A066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A26E8"/>
    <w:multiLevelType w:val="hybridMultilevel"/>
    <w:tmpl w:val="A0849A30"/>
    <w:lvl w:ilvl="0" w:tplc="D706B9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D51C4C"/>
    <w:multiLevelType w:val="hybridMultilevel"/>
    <w:tmpl w:val="E3FCEF5C"/>
    <w:lvl w:ilvl="0" w:tplc="D5D4DF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E7"/>
    <w:rsid w:val="000650BF"/>
    <w:rsid w:val="005C6AE7"/>
    <w:rsid w:val="00E4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EA987-247B-4C1B-830F-08C3E687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6AE7"/>
    <w:rPr>
      <w:color w:val="0000FF"/>
      <w:u w:val="single"/>
    </w:rPr>
  </w:style>
  <w:style w:type="paragraph" w:styleId="a4">
    <w:name w:val="Normal (Web)"/>
    <w:basedOn w:val="a"/>
    <w:rsid w:val="005C6AE7"/>
    <w:pPr>
      <w:spacing w:before="100" w:beforeAutospacing="1" w:after="100" w:afterAutospacing="1"/>
    </w:pPr>
  </w:style>
  <w:style w:type="paragraph" w:customStyle="1" w:styleId="1">
    <w:name w:val="Знак Знак1 Знак"/>
    <w:basedOn w:val="a"/>
    <w:rsid w:val="005C6AE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5C6A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C6A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6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No Spacing"/>
    <w:qFormat/>
    <w:rsid w:val="005C6A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cxspmiddle">
    <w:name w:val="consplustitlecxspmiddle"/>
    <w:basedOn w:val="a"/>
    <w:rsid w:val="005C6AE7"/>
    <w:pPr>
      <w:spacing w:before="100" w:beforeAutospacing="1" w:after="100" w:afterAutospacing="1"/>
    </w:pPr>
  </w:style>
  <w:style w:type="paragraph" w:customStyle="1" w:styleId="consplustitlecxsplast">
    <w:name w:val="consplustitlecxsplast"/>
    <w:basedOn w:val="a"/>
    <w:rsid w:val="005C6AE7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5C6AE7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5C6AE7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5C6AE7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5C6A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6A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4212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cp:lastPrinted>2020-06-26T07:01:00Z</cp:lastPrinted>
  <dcterms:created xsi:type="dcterms:W3CDTF">2022-10-06T08:36:00Z</dcterms:created>
  <dcterms:modified xsi:type="dcterms:W3CDTF">2022-10-06T08:36:00Z</dcterms:modified>
</cp:coreProperties>
</file>