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D2" w:rsidRDefault="00C026D2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</w:p>
    <w:p w:rsidR="00C026D2" w:rsidRDefault="00C026D2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</w:p>
    <w:p w:rsidR="00ED2C41" w:rsidRPr="00ED2C41" w:rsidRDefault="00B8186B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АДМИНИСТРАЦИЯ </w:t>
      </w:r>
      <w:r w:rsidR="00ED2C41" w:rsidRPr="00ED2C41">
        <w:rPr>
          <w:rFonts w:eastAsiaTheme="minorEastAsia"/>
          <w:b/>
          <w:sz w:val="28"/>
          <w:szCs w:val="28"/>
        </w:rPr>
        <w:t>НОВОБИБЕЕВСКОГО СЕЛЬСОВЕТА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D2C41">
        <w:rPr>
          <w:rFonts w:eastAsiaTheme="minorEastAsia"/>
          <w:b/>
          <w:sz w:val="28"/>
          <w:szCs w:val="28"/>
        </w:rPr>
        <w:t>БОЛОТНИНСКОГО РАЙОНА НОВОСИБИРСКОЙ ОБЛАСТИ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B8186B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ПОСТАНОВЛЕНИЕ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Default="00065994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</w:t>
      </w:r>
      <w:r w:rsidR="00B8186B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.0</w:t>
      </w:r>
      <w:r w:rsidR="00B8186B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.</w:t>
      </w:r>
      <w:r w:rsidR="00ED2C41" w:rsidRPr="00ED2C41">
        <w:rPr>
          <w:rFonts w:eastAsiaTheme="minorEastAsia"/>
          <w:sz w:val="28"/>
          <w:szCs w:val="28"/>
        </w:rPr>
        <w:t>201</w:t>
      </w:r>
      <w:r>
        <w:rPr>
          <w:rFonts w:eastAsiaTheme="minorEastAsia"/>
          <w:sz w:val="28"/>
          <w:szCs w:val="28"/>
        </w:rPr>
        <w:t>9</w:t>
      </w:r>
      <w:r w:rsidR="00ED2C41" w:rsidRPr="00ED2C41">
        <w:rPr>
          <w:rFonts w:eastAsiaTheme="minorEastAsia"/>
          <w:sz w:val="28"/>
          <w:szCs w:val="28"/>
        </w:rPr>
        <w:t xml:space="preserve"> г.                             </w:t>
      </w:r>
      <w:proofErr w:type="spellStart"/>
      <w:r w:rsidR="00ED2C41" w:rsidRPr="00ED2C41">
        <w:rPr>
          <w:rFonts w:eastAsiaTheme="minorEastAsia"/>
          <w:sz w:val="28"/>
          <w:szCs w:val="28"/>
        </w:rPr>
        <w:t>с.Новобибеево</w:t>
      </w:r>
      <w:proofErr w:type="spellEnd"/>
      <w:r w:rsidR="00ED2C41" w:rsidRPr="00ED2C41">
        <w:rPr>
          <w:rFonts w:eastAsiaTheme="minorEastAsia"/>
          <w:sz w:val="28"/>
          <w:szCs w:val="28"/>
        </w:rPr>
        <w:t xml:space="preserve">                                 </w:t>
      </w:r>
      <w:r w:rsidR="00ED2C41" w:rsidRPr="00ED2C41">
        <w:rPr>
          <w:rFonts w:eastAsiaTheme="minorEastAsia"/>
          <w:sz w:val="28"/>
          <w:szCs w:val="28"/>
        </w:rPr>
        <w:tab/>
        <w:t xml:space="preserve">№ </w:t>
      </w:r>
      <w:r>
        <w:rPr>
          <w:rFonts w:eastAsiaTheme="minorEastAsia"/>
          <w:sz w:val="28"/>
          <w:szCs w:val="28"/>
        </w:rPr>
        <w:t>6</w:t>
      </w:r>
      <w:r w:rsidR="00B8186B">
        <w:rPr>
          <w:rFonts w:eastAsiaTheme="minorEastAsia"/>
          <w:sz w:val="28"/>
          <w:szCs w:val="28"/>
        </w:rPr>
        <w:t>7</w:t>
      </w:r>
    </w:p>
    <w:p w:rsidR="00ED2C41" w:rsidRPr="00ED2C41" w:rsidRDefault="00ED2C41" w:rsidP="00ED2C41">
      <w:pPr>
        <w:spacing w:after="200"/>
        <w:contextualSpacing/>
        <w:jc w:val="both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jc w:val="center"/>
        <w:rPr>
          <w:b/>
          <w:sz w:val="28"/>
          <w:szCs w:val="28"/>
        </w:rPr>
      </w:pPr>
      <w:r w:rsidRPr="00ED2C41">
        <w:rPr>
          <w:b/>
          <w:color w:val="000000"/>
          <w:sz w:val="28"/>
          <w:szCs w:val="28"/>
        </w:rPr>
        <w:t>Об утверждении</w:t>
      </w:r>
      <w:r w:rsidRPr="00ED2C41">
        <w:rPr>
          <w:b/>
          <w:color w:val="000000"/>
          <w:sz w:val="28"/>
          <w:szCs w:val="21"/>
        </w:rPr>
        <w:t xml:space="preserve"> </w:t>
      </w:r>
      <w:r w:rsidRPr="00ED2C41">
        <w:rPr>
          <w:b/>
          <w:sz w:val="28"/>
          <w:szCs w:val="28"/>
        </w:rPr>
        <w:t>Положения об оплате труда рабочих,</w:t>
      </w:r>
      <w:r w:rsidR="005E53AF">
        <w:rPr>
          <w:b/>
          <w:sz w:val="28"/>
          <w:szCs w:val="28"/>
        </w:rPr>
        <w:t xml:space="preserve"> занятых </w:t>
      </w:r>
      <w:proofErr w:type="gramStart"/>
      <w:r w:rsidR="005E53AF">
        <w:rPr>
          <w:b/>
          <w:sz w:val="28"/>
          <w:szCs w:val="28"/>
        </w:rPr>
        <w:t>в</w:t>
      </w:r>
      <w:r w:rsidRPr="00ED2C41">
        <w:rPr>
          <w:b/>
          <w:sz w:val="28"/>
          <w:szCs w:val="28"/>
        </w:rPr>
        <w:t xml:space="preserve">  администрации</w:t>
      </w:r>
      <w:proofErr w:type="gramEnd"/>
      <w:r w:rsidRPr="00ED2C41">
        <w:rPr>
          <w:b/>
          <w:sz w:val="28"/>
          <w:szCs w:val="28"/>
        </w:rPr>
        <w:t xml:space="preserve"> Новобибеевского сельсовета Болотнинского района Новосибирской области</w:t>
      </w:r>
      <w:r w:rsidR="004C1E31">
        <w:rPr>
          <w:b/>
          <w:sz w:val="28"/>
          <w:szCs w:val="28"/>
        </w:rPr>
        <w:t xml:space="preserve"> с 2019 года.</w:t>
      </w:r>
    </w:p>
    <w:p w:rsidR="00C026D2" w:rsidRDefault="00C026D2" w:rsidP="004C1E31">
      <w:pPr>
        <w:contextualSpacing/>
        <w:jc w:val="both"/>
        <w:rPr>
          <w:color w:val="000000"/>
          <w:sz w:val="28"/>
          <w:szCs w:val="28"/>
        </w:rPr>
      </w:pPr>
    </w:p>
    <w:p w:rsidR="004C1E31" w:rsidRDefault="004C1E31" w:rsidP="004C1E3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1133">
        <w:rPr>
          <w:sz w:val="28"/>
          <w:szCs w:val="28"/>
        </w:rPr>
        <w:t>В соответствии с постановлением Губернатора Новосибирской области от 28.01.2008г. № 20 «О введении отраслевых систем оплаты труда работников областных государственных учреждений», на основании приказа Департамента труда и занятости населения Новосибирской области от 14.02. 2008г. № 55 «Об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</w:t>
      </w:r>
      <w:r>
        <w:rPr>
          <w:sz w:val="28"/>
          <w:szCs w:val="28"/>
        </w:rPr>
        <w:t>х и особо ответственных работах</w:t>
      </w:r>
      <w:r w:rsidRPr="005B1133">
        <w:rPr>
          <w:sz w:val="28"/>
          <w:szCs w:val="28"/>
        </w:rPr>
        <w:t>»,</w:t>
      </w:r>
    </w:p>
    <w:p w:rsidR="004C1E31" w:rsidRDefault="004C1E3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РЕШИЛ:</w:t>
      </w:r>
    </w:p>
    <w:p w:rsidR="00083026" w:rsidRPr="00083026" w:rsidRDefault="00ED2C41" w:rsidP="00083026">
      <w:pPr>
        <w:pStyle w:val="a5"/>
        <w:numPr>
          <w:ilvl w:val="0"/>
          <w:numId w:val="4"/>
        </w:numPr>
        <w:ind w:left="0" w:firstLine="0"/>
        <w:rPr>
          <w:sz w:val="28"/>
          <w:szCs w:val="28"/>
        </w:rPr>
      </w:pPr>
      <w:r w:rsidRPr="0099169E">
        <w:rPr>
          <w:color w:val="000000"/>
          <w:sz w:val="28"/>
          <w:szCs w:val="21"/>
        </w:rPr>
        <w:t xml:space="preserve">Утвердить </w:t>
      </w:r>
      <w:r w:rsidRPr="0099169E">
        <w:rPr>
          <w:sz w:val="28"/>
          <w:szCs w:val="28"/>
        </w:rPr>
        <w:t xml:space="preserve">Положение об оплате труда рабочих, занятых </w:t>
      </w:r>
      <w:proofErr w:type="gramStart"/>
      <w:r w:rsidR="005E53AF">
        <w:rPr>
          <w:sz w:val="28"/>
          <w:szCs w:val="28"/>
        </w:rPr>
        <w:t>в</w:t>
      </w:r>
      <w:r w:rsidRPr="0099169E">
        <w:rPr>
          <w:sz w:val="28"/>
          <w:szCs w:val="28"/>
        </w:rPr>
        <w:t xml:space="preserve">  администрации</w:t>
      </w:r>
      <w:proofErr w:type="gramEnd"/>
      <w:r w:rsidRPr="0099169E">
        <w:rPr>
          <w:sz w:val="28"/>
          <w:szCs w:val="28"/>
        </w:rPr>
        <w:t xml:space="preserve"> Новобибеевского сельсовета Болотнинского района Новосибирской области</w:t>
      </w:r>
      <w:r w:rsidR="004C1E31">
        <w:rPr>
          <w:sz w:val="28"/>
          <w:szCs w:val="28"/>
        </w:rPr>
        <w:t xml:space="preserve"> с 2019 года</w:t>
      </w:r>
      <w:r w:rsidRPr="0099169E">
        <w:rPr>
          <w:sz w:val="28"/>
          <w:szCs w:val="28"/>
        </w:rPr>
        <w:t>.</w:t>
      </w:r>
      <w:r w:rsidR="00092150">
        <w:rPr>
          <w:sz w:val="28"/>
          <w:szCs w:val="28"/>
        </w:rPr>
        <w:t xml:space="preserve">                                                              </w:t>
      </w:r>
    </w:p>
    <w:p w:rsidR="00ED2C41" w:rsidRPr="00083026" w:rsidRDefault="005E53AF" w:rsidP="00083026">
      <w:pPr>
        <w:pStyle w:val="a5"/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83026">
        <w:rPr>
          <w:color w:val="000000"/>
          <w:sz w:val="28"/>
          <w:szCs w:val="28"/>
        </w:rPr>
        <w:t xml:space="preserve">. </w:t>
      </w:r>
      <w:r w:rsidR="00ED2C41" w:rsidRPr="00083026">
        <w:rPr>
          <w:sz w:val="28"/>
          <w:szCs w:val="28"/>
        </w:rPr>
        <w:t>Опубликовать настоящее решение в «Официальном вестнике Новобибеевского сельсовета» и разместить на официальном сайте Новобибеевского сельсовета Болотнинского района Новосибирской области</w:t>
      </w:r>
      <w:r w:rsidR="00ED2C41" w:rsidRPr="00083026">
        <w:rPr>
          <w:color w:val="000000"/>
          <w:sz w:val="28"/>
          <w:szCs w:val="28"/>
        </w:rPr>
        <w:t>.</w:t>
      </w: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Глава Новобибеевского сельсовета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Болотнинского района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 xml:space="preserve">Новосибирской области                                  </w:t>
      </w:r>
      <w:r w:rsidR="00B8186B">
        <w:rPr>
          <w:rFonts w:eastAsiaTheme="minorEastAsia"/>
          <w:bCs/>
          <w:sz w:val="28"/>
          <w:szCs w:val="28"/>
        </w:rPr>
        <w:t xml:space="preserve">               </w:t>
      </w:r>
      <w:r w:rsidRPr="00ED2C41">
        <w:rPr>
          <w:rFonts w:eastAsiaTheme="minorEastAsia"/>
          <w:bCs/>
          <w:sz w:val="28"/>
          <w:szCs w:val="28"/>
        </w:rPr>
        <w:t xml:space="preserve">                 Л.А. Филина</w:t>
      </w: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B5AF2" w:rsidRPr="00DD6AE3" w:rsidRDefault="00CB5AF2" w:rsidP="004E4889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</w:t>
      </w:r>
      <w:r w:rsidRPr="00DD6AE3">
        <w:rPr>
          <w:sz w:val="28"/>
          <w:szCs w:val="28"/>
        </w:rPr>
        <w:t xml:space="preserve">ПРИЛОЖЕНИЕ № </w:t>
      </w:r>
      <w:r w:rsidR="00D85983">
        <w:rPr>
          <w:sz w:val="28"/>
          <w:szCs w:val="28"/>
        </w:rPr>
        <w:t>1</w:t>
      </w:r>
    </w:p>
    <w:p w:rsidR="00D85983" w:rsidRPr="004865C8" w:rsidRDefault="00CB5AF2" w:rsidP="00B8186B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gramStart"/>
      <w:r w:rsidR="00D85983">
        <w:rPr>
          <w:sz w:val="28"/>
          <w:szCs w:val="28"/>
        </w:rPr>
        <w:t>к</w:t>
      </w:r>
      <w:proofErr w:type="gramEnd"/>
      <w:r w:rsidR="00D85983" w:rsidRPr="004865C8">
        <w:rPr>
          <w:sz w:val="28"/>
          <w:szCs w:val="28"/>
        </w:rPr>
        <w:t xml:space="preserve"> </w:t>
      </w:r>
      <w:r w:rsidR="00B8186B">
        <w:rPr>
          <w:sz w:val="28"/>
          <w:szCs w:val="28"/>
        </w:rPr>
        <w:t xml:space="preserve">постановлению </w:t>
      </w:r>
      <w:proofErr w:type="spellStart"/>
      <w:r w:rsidR="00B8186B">
        <w:rPr>
          <w:sz w:val="28"/>
          <w:szCs w:val="28"/>
        </w:rPr>
        <w:t>админстрации</w:t>
      </w:r>
      <w:proofErr w:type="spellEnd"/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Новобибеевского сельсовета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Болотнинского района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 xml:space="preserve"> Новосибирской области</w:t>
      </w:r>
    </w:p>
    <w:p w:rsidR="00CB5AF2" w:rsidRDefault="008F67A7" w:rsidP="00D85983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8186B">
        <w:rPr>
          <w:sz w:val="28"/>
          <w:szCs w:val="28"/>
        </w:rPr>
        <w:t>05</w:t>
      </w:r>
      <w:r w:rsidR="00065994">
        <w:rPr>
          <w:sz w:val="28"/>
          <w:szCs w:val="28"/>
        </w:rPr>
        <w:t>.0</w:t>
      </w:r>
      <w:r w:rsidR="00B8186B">
        <w:rPr>
          <w:sz w:val="28"/>
          <w:szCs w:val="28"/>
        </w:rPr>
        <w:t>9</w:t>
      </w:r>
      <w:r w:rsidR="00065994">
        <w:rPr>
          <w:sz w:val="28"/>
          <w:szCs w:val="28"/>
        </w:rPr>
        <w:t>.</w:t>
      </w:r>
      <w:r w:rsidR="004C1E31">
        <w:rPr>
          <w:sz w:val="28"/>
          <w:szCs w:val="28"/>
        </w:rPr>
        <w:t>2019</w:t>
      </w:r>
      <w:r>
        <w:rPr>
          <w:sz w:val="28"/>
          <w:szCs w:val="28"/>
        </w:rPr>
        <w:t>г. №</w:t>
      </w:r>
      <w:r w:rsidR="00B8186B">
        <w:rPr>
          <w:sz w:val="28"/>
          <w:szCs w:val="28"/>
        </w:rPr>
        <w:t>67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B5AF2" w:rsidRPr="00DD6AE3">
        <w:rPr>
          <w:sz w:val="28"/>
          <w:szCs w:val="28"/>
        </w:rPr>
        <w:t xml:space="preserve">                                    </w:t>
      </w:r>
      <w:r w:rsidR="00CB5AF2">
        <w:rPr>
          <w:sz w:val="28"/>
          <w:szCs w:val="28"/>
        </w:rPr>
        <w:t xml:space="preserve">                      </w:t>
      </w:r>
    </w:p>
    <w:p w:rsidR="00CB5AF2" w:rsidRDefault="00CB5AF2" w:rsidP="00CB5AF2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ПОЛОЖЕНИЕ </w:t>
      </w:r>
    </w:p>
    <w:p w:rsidR="004E4889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Об оплате труда рабочих, занятых в администрации </w:t>
      </w:r>
      <w:r>
        <w:rPr>
          <w:b/>
          <w:sz w:val="28"/>
          <w:szCs w:val="28"/>
        </w:rPr>
        <w:t>Новобибеевского</w:t>
      </w:r>
      <w:r w:rsidRPr="005B1133">
        <w:rPr>
          <w:b/>
          <w:sz w:val="28"/>
          <w:szCs w:val="28"/>
        </w:rPr>
        <w:t xml:space="preserve"> сельсовета Болотнинского района Новосибирской области</w:t>
      </w:r>
      <w:r w:rsidR="004C1E31">
        <w:rPr>
          <w:b/>
          <w:sz w:val="28"/>
          <w:szCs w:val="28"/>
        </w:rPr>
        <w:t xml:space="preserve"> с 2019 года.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C1E31" w:rsidRPr="005B1133" w:rsidRDefault="004E4889" w:rsidP="004C1E31">
      <w:pPr>
        <w:contextualSpacing/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</w:r>
      <w:r w:rsidR="004C1E31" w:rsidRPr="005B1133">
        <w:rPr>
          <w:sz w:val="28"/>
          <w:szCs w:val="28"/>
        </w:rPr>
        <w:t xml:space="preserve">1.Настоящее положение разработано в соответствии с Трудовым кодексом Российской Федерации, постановлениями Губернатора Новосибирской области от 28.01.2008 № 20 </w:t>
      </w:r>
      <w:proofErr w:type="gramStart"/>
      <w:r w:rsidR="004C1E31" w:rsidRPr="005B1133">
        <w:rPr>
          <w:sz w:val="28"/>
          <w:szCs w:val="28"/>
        </w:rPr>
        <w:t>« О</w:t>
      </w:r>
      <w:proofErr w:type="gramEnd"/>
      <w:r w:rsidR="004C1E31" w:rsidRPr="005B1133">
        <w:rPr>
          <w:sz w:val="28"/>
          <w:szCs w:val="28"/>
        </w:rPr>
        <w:t xml:space="preserve"> введении отраслевых систем оплаты труда работников областных государственных учреждений», на основании приказа Департамента труда и занятости населения Новосибирской области от 14.02. 2008г. № 55 «Об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важных и особо ответственных работах</w:t>
      </w:r>
      <w:r w:rsidR="004C1E31">
        <w:rPr>
          <w:sz w:val="28"/>
          <w:szCs w:val="28"/>
        </w:rPr>
        <w:t>».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2. </w:t>
      </w:r>
      <w:proofErr w:type="gramStart"/>
      <w:r w:rsidRPr="005B1133">
        <w:rPr>
          <w:sz w:val="28"/>
          <w:szCs w:val="28"/>
        </w:rPr>
        <w:t>Оплата  труда</w:t>
      </w:r>
      <w:proofErr w:type="gramEnd"/>
      <w:r w:rsidRPr="005B1133">
        <w:rPr>
          <w:sz w:val="28"/>
          <w:szCs w:val="28"/>
        </w:rPr>
        <w:t xml:space="preserve"> ра</w:t>
      </w:r>
      <w:r>
        <w:rPr>
          <w:sz w:val="28"/>
          <w:szCs w:val="28"/>
        </w:rPr>
        <w:t>бочих, занятых в администрации Новобибеевского</w:t>
      </w:r>
      <w:r w:rsidRPr="005B1133">
        <w:rPr>
          <w:sz w:val="28"/>
          <w:szCs w:val="28"/>
        </w:rPr>
        <w:t xml:space="preserve"> сельсовета Болотнинского</w:t>
      </w:r>
      <w:r>
        <w:rPr>
          <w:sz w:val="28"/>
          <w:szCs w:val="28"/>
        </w:rPr>
        <w:t xml:space="preserve"> района Новосибирской области (</w:t>
      </w:r>
      <w:r w:rsidRPr="005B1133">
        <w:rPr>
          <w:sz w:val="28"/>
          <w:szCs w:val="28"/>
        </w:rPr>
        <w:t>далее – администрация) осуществляется на основе окладов, выплат компенсационного и стимулирующего характера.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компенсационного характера относятся доплаты за: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в ночное время;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- работу в выходные и нерабочие праздничные </w:t>
      </w:r>
      <w:proofErr w:type="gramStart"/>
      <w:r w:rsidRPr="005B1133">
        <w:rPr>
          <w:sz w:val="28"/>
          <w:szCs w:val="28"/>
        </w:rPr>
        <w:t>дни;,</w:t>
      </w:r>
      <w:proofErr w:type="gramEnd"/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сверхурочную работу;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с вредными и (или) опасными условиями труда.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стимулирующего характера относятся надбавки за: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качественные показатели деятельности рабочих;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продолжительность непрерывной работы.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3. На оклад, компенсационные и стимулирующие выплаты начисляется районный коэффициент.    </w:t>
      </w: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Pr="005B1133" w:rsidRDefault="004E4889" w:rsidP="004E4889">
      <w:pPr>
        <w:jc w:val="right"/>
        <w:rPr>
          <w:sz w:val="28"/>
          <w:szCs w:val="28"/>
        </w:rPr>
      </w:pPr>
      <w:r w:rsidRPr="005B1133">
        <w:rPr>
          <w:sz w:val="28"/>
          <w:szCs w:val="28"/>
        </w:rPr>
        <w:t xml:space="preserve">  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>Размеры окладов рабочих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480"/>
        <w:gridCol w:w="2520"/>
      </w:tblGrid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Наименование профессии и характеристика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Размер оклада, руб.</w:t>
            </w:r>
          </w:p>
        </w:tc>
      </w:tr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 xml:space="preserve">Водитель автомобиля </w:t>
            </w:r>
            <w:proofErr w:type="gramStart"/>
            <w:r w:rsidRPr="005B1133">
              <w:rPr>
                <w:b/>
                <w:sz w:val="28"/>
                <w:szCs w:val="28"/>
                <w:lang w:eastAsia="en-US"/>
              </w:rPr>
              <w:t>4  разряда</w:t>
            </w:r>
            <w:proofErr w:type="gramEnd"/>
          </w:p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 xml:space="preserve">Управление легковыми автомобилями всех типов, грузовыми автомобилями всех типов грузоподъемностью до 10 тонн, автобусами габаритной длиной до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5B1133">
                <w:rPr>
                  <w:sz w:val="28"/>
                  <w:szCs w:val="28"/>
                  <w:lang w:eastAsia="en-US"/>
                </w:rPr>
                <w:t>7 метров</w:t>
              </w:r>
            </w:smartTag>
            <w:r w:rsidRPr="005B1133">
              <w:rPr>
                <w:sz w:val="28"/>
                <w:szCs w:val="28"/>
                <w:lang w:eastAsia="en-US"/>
              </w:rPr>
              <w:t xml:space="preserve">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разработки механизмов и т.д.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A95DBD" w:rsidP="00683366">
            <w:pPr>
              <w:jc w:val="center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3971-14</w:t>
            </w:r>
          </w:p>
        </w:tc>
      </w:tr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Уборщик служебных помещений</w:t>
            </w:r>
          </w:p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 xml:space="preserve">    1 разряда – уборка холлов, вестибюлей, коридоров, служебных и других помещений общественных и административных зданий. Удаление пыли с мебели, ковровых изделий, подметание и мытье вручную или с помощью машин и приспособлений стен, полов, окон. Влажное подметание и мытье, удаление пыли с потолка, влажная протирка стен, дверей, плафонов, подоконников, оконных решеток. Подметание и мытье площадки перед входом в здание.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материала. В зимнее время очистка снега на прилегающей </w:t>
            </w:r>
            <w:proofErr w:type="gramStart"/>
            <w:r w:rsidRPr="005B1133">
              <w:rPr>
                <w:sz w:val="28"/>
                <w:szCs w:val="28"/>
                <w:lang w:eastAsia="en-US"/>
              </w:rPr>
              <w:t xml:space="preserve">территории.  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3472-86</w:t>
            </w:r>
          </w:p>
        </w:tc>
      </w:tr>
      <w:tr w:rsidR="004E4889" w:rsidRPr="005B1133" w:rsidTr="00683366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ind w:firstLine="540"/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iCs/>
                <w:sz w:val="28"/>
                <w:szCs w:val="28"/>
                <w:lang w:eastAsia="en-US"/>
              </w:rPr>
              <w:t>Рабочий по комплексному обслуживанию и зданий</w:t>
            </w:r>
            <w:r w:rsidRPr="005B1133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065994" w:rsidRDefault="004E4889" w:rsidP="00683366">
            <w:pPr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i/>
                <w:iCs/>
                <w:sz w:val="28"/>
                <w:szCs w:val="28"/>
                <w:u w:val="single"/>
                <w:lang w:eastAsia="en-US"/>
              </w:rPr>
              <w:t>2 разряда</w:t>
            </w:r>
            <w:r w:rsidRPr="005B1133">
              <w:rPr>
                <w:sz w:val="28"/>
                <w:szCs w:val="28"/>
                <w:lang w:eastAsia="en-US"/>
              </w:rPr>
              <w:t xml:space="preserve"> - уборка и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помещений общего пользования, подвалов, чердаков и т.д.). Сезонная подготовка</w:t>
            </w:r>
          </w:p>
          <w:p w:rsidR="00065994" w:rsidRDefault="00065994" w:rsidP="00683366">
            <w:pPr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  <w:p w:rsidR="004E4889" w:rsidRPr="005B1133" w:rsidRDefault="004E4889" w:rsidP="00683366">
            <w:pPr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proofErr w:type="gramStart"/>
            <w:r w:rsidRPr="005B1133">
              <w:rPr>
                <w:sz w:val="28"/>
                <w:szCs w:val="28"/>
                <w:lang w:eastAsia="en-US"/>
              </w:rPr>
              <w:t>обслуживаемых</w:t>
            </w:r>
            <w:proofErr w:type="gramEnd"/>
            <w:r w:rsidRPr="005B1133">
              <w:rPr>
                <w:sz w:val="28"/>
                <w:szCs w:val="28"/>
                <w:lang w:eastAsia="en-US"/>
              </w:rPr>
              <w:t xml:space="preserve"> зданий, сооружений, оборудования и механизмов. Очистка от снега и льда дворовых территорий, тротуаров, крыш, навесов, водостоков и т.д. Устранение повреждений и неисправностей по заявкам.</w:t>
            </w:r>
          </w:p>
          <w:p w:rsidR="004E4889" w:rsidRPr="005B1133" w:rsidRDefault="004E4889" w:rsidP="0068336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center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lastRenderedPageBreak/>
              <w:t>3608-75</w:t>
            </w:r>
          </w:p>
        </w:tc>
      </w:tr>
    </w:tbl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center"/>
        <w:rPr>
          <w:sz w:val="28"/>
          <w:szCs w:val="28"/>
        </w:rPr>
      </w:pPr>
      <w:r w:rsidRPr="005B1133">
        <w:rPr>
          <w:b/>
          <w:sz w:val="28"/>
          <w:szCs w:val="28"/>
        </w:rPr>
        <w:t>3.Размеры выплат стимулирующего характера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4.Ежемесянная надбавка за качественные показатели деятельности рабочих устанавливается в следующих размерах:   </w:t>
      </w:r>
    </w:p>
    <w:tbl>
      <w:tblPr>
        <w:tblpPr w:leftFromText="180" w:rightFromText="180" w:bottomFromText="200" w:vertAnchor="text" w:tblpX="469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4893"/>
        <w:gridCol w:w="1786"/>
      </w:tblGrid>
      <w:tr w:rsidR="004E4889" w:rsidRPr="005B1133" w:rsidTr="00683366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Наименование профессий рабочих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Качественные показатели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Размер надбавки, процентов оклада</w:t>
            </w:r>
          </w:p>
        </w:tc>
      </w:tr>
      <w:tr w:rsidR="004E4889" w:rsidRPr="005B1133" w:rsidTr="00683366">
        <w:trPr>
          <w:trHeight w:val="36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1.Качественное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75</w:t>
            </w:r>
            <w:r w:rsidR="004C1E31">
              <w:rPr>
                <w:b/>
                <w:sz w:val="28"/>
                <w:szCs w:val="28"/>
                <w:lang w:eastAsia="en-US"/>
              </w:rPr>
              <w:t>-110</w:t>
            </w: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25</w:t>
            </w: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25</w:t>
            </w:r>
            <w:r w:rsidR="004C1E31">
              <w:rPr>
                <w:b/>
                <w:sz w:val="28"/>
                <w:szCs w:val="28"/>
                <w:lang w:eastAsia="en-US"/>
              </w:rPr>
              <w:t>-50</w:t>
            </w: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4E4889" w:rsidRPr="005B1133" w:rsidTr="0068336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5B1133" w:rsidRDefault="004E4889" w:rsidP="006833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2.Обеспечение безопасного и безаварийного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5B1133" w:rsidRDefault="004E4889" w:rsidP="00683366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E4889" w:rsidRPr="005B1133" w:rsidTr="0068336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5B1133" w:rsidRDefault="004E4889" w:rsidP="006833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3.Содержание автомобиля в технически исправном состоянии.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5B1133" w:rsidRDefault="004E4889" w:rsidP="00683366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E4889" w:rsidRPr="005B1133" w:rsidTr="0068336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5B1133" w:rsidRDefault="004E4889" w:rsidP="006833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4.Экономичное расходование ГСМ 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5B1133" w:rsidRDefault="004E4889" w:rsidP="00683366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E4889" w:rsidRPr="005B1133" w:rsidTr="00683366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4C1E3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60</w:t>
            </w:r>
            <w:r>
              <w:rPr>
                <w:b/>
                <w:sz w:val="28"/>
                <w:szCs w:val="28"/>
                <w:lang w:eastAsia="en-US"/>
              </w:rPr>
              <w:t xml:space="preserve"> -</w:t>
            </w:r>
            <w:r w:rsidR="005E53AF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C1E31">
              <w:rPr>
                <w:b/>
                <w:sz w:val="28"/>
                <w:szCs w:val="28"/>
                <w:lang w:eastAsia="en-US"/>
              </w:rPr>
              <w:t>225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E4889" w:rsidRPr="005B1133" w:rsidTr="00683366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Рабочий 2 разряда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C1E31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100-215</w:t>
            </w:r>
          </w:p>
        </w:tc>
      </w:tr>
    </w:tbl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ab/>
        <w:t xml:space="preserve">Конкретный размер ежемесячной надбавки к окладу рабочих определяется главой </w:t>
      </w:r>
      <w:r>
        <w:rPr>
          <w:sz w:val="28"/>
          <w:szCs w:val="28"/>
        </w:rPr>
        <w:t xml:space="preserve">местной </w:t>
      </w:r>
      <w:r w:rsidRPr="005B1133">
        <w:rPr>
          <w:sz w:val="28"/>
          <w:szCs w:val="28"/>
        </w:rPr>
        <w:t>администрации.</w:t>
      </w:r>
      <w:r w:rsidRPr="005B1133">
        <w:rPr>
          <w:sz w:val="28"/>
          <w:szCs w:val="28"/>
        </w:rPr>
        <w:tab/>
      </w:r>
    </w:p>
    <w:p w:rsidR="004E4889" w:rsidRPr="005B1133" w:rsidRDefault="004E4889" w:rsidP="004E4889">
      <w:pPr>
        <w:jc w:val="both"/>
        <w:rPr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860"/>
      </w:tblGrid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Процент оклада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2 до 5 лет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 xml:space="preserve">От 5 до 10 лет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15 лет и свыше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lastRenderedPageBreak/>
        <w:tab/>
        <w:t>Рабочим по итогам работы за год выплачиваются премии при условии выполнения ими качественных показателей трудовой деятельности в размере двух месячных окладов в год.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>5.Заключительные положения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6.</w:t>
      </w:r>
      <w:r>
        <w:rPr>
          <w:sz w:val="28"/>
          <w:szCs w:val="28"/>
        </w:rPr>
        <w:t xml:space="preserve"> </w:t>
      </w:r>
      <w:r w:rsidRPr="005B1133">
        <w:rPr>
          <w:sz w:val="28"/>
          <w:szCs w:val="28"/>
        </w:rPr>
        <w:t>Месячная заработная плата рабочих, отработавших за этот период норму рабочего времени и качественно выполнивших нормы труда (трудовые обязанности), не может быть ниже минимальной заработной платы, установленным Региональным соглашением в Новосибирской области.</w:t>
      </w: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4E4889" w:rsidRDefault="004E4889" w:rsidP="004E4889">
      <w:pPr>
        <w:jc w:val="right"/>
        <w:rPr>
          <w:sz w:val="28"/>
          <w:szCs w:val="28"/>
        </w:rPr>
      </w:pPr>
    </w:p>
    <w:p w:rsidR="000F411C" w:rsidRDefault="000F411C"/>
    <w:sectPr w:rsidR="000F411C" w:rsidSect="00C0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7272"/>
    <w:multiLevelType w:val="hybridMultilevel"/>
    <w:tmpl w:val="122C6C66"/>
    <w:lvl w:ilvl="0" w:tplc="58BECC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B710D"/>
    <w:multiLevelType w:val="hybridMultilevel"/>
    <w:tmpl w:val="02C4518A"/>
    <w:lvl w:ilvl="0" w:tplc="92F43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104F71"/>
    <w:multiLevelType w:val="singleLevel"/>
    <w:tmpl w:val="D3829C1E"/>
    <w:lvl w:ilvl="0">
      <w:start w:val="3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3">
    <w:nsid w:val="58C250D8"/>
    <w:multiLevelType w:val="singleLevel"/>
    <w:tmpl w:val="8A5A3DA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660A51B9"/>
    <w:multiLevelType w:val="hybridMultilevel"/>
    <w:tmpl w:val="63D2C8E6"/>
    <w:lvl w:ilvl="0" w:tplc="37CE6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2"/>
    <w:rsid w:val="00065994"/>
    <w:rsid w:val="00083026"/>
    <w:rsid w:val="00092150"/>
    <w:rsid w:val="000F411C"/>
    <w:rsid w:val="00320F3C"/>
    <w:rsid w:val="003F3815"/>
    <w:rsid w:val="004C1E31"/>
    <w:rsid w:val="004E4889"/>
    <w:rsid w:val="005E53AF"/>
    <w:rsid w:val="00733654"/>
    <w:rsid w:val="008720BE"/>
    <w:rsid w:val="008F67A7"/>
    <w:rsid w:val="0099169E"/>
    <w:rsid w:val="00A95DBD"/>
    <w:rsid w:val="00B8186B"/>
    <w:rsid w:val="00BB785A"/>
    <w:rsid w:val="00C026D2"/>
    <w:rsid w:val="00C03C17"/>
    <w:rsid w:val="00C61D9C"/>
    <w:rsid w:val="00CB5AF2"/>
    <w:rsid w:val="00D85983"/>
    <w:rsid w:val="00E67295"/>
    <w:rsid w:val="00ED2C41"/>
    <w:rsid w:val="00FD340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DFE736-931B-4E82-9DC6-69B0CE0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9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59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6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F1DF-DF75-4A19-B720-95A827EA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user01</cp:lastModifiedBy>
  <cp:revision>2</cp:revision>
  <cp:lastPrinted>2019-03-04T02:24:00Z</cp:lastPrinted>
  <dcterms:created xsi:type="dcterms:W3CDTF">2019-09-26T09:18:00Z</dcterms:created>
  <dcterms:modified xsi:type="dcterms:W3CDTF">2019-09-26T09:18:00Z</dcterms:modified>
</cp:coreProperties>
</file>